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E02F2" w14:textId="5B55C26F" w:rsidR="009F4DC2" w:rsidRDefault="00B84983">
      <w:pPr>
        <w:rPr>
          <w:b/>
          <w:bCs/>
          <w:color w:val="FF0000"/>
          <w:sz w:val="24"/>
          <w:szCs w:val="24"/>
          <w:u w:val="single"/>
        </w:rPr>
      </w:pPr>
      <w:r w:rsidRPr="00B84983">
        <w:rPr>
          <w:rFonts w:ascii="Calibri" w:eastAsia="Times New Roman" w:hAnsi="Calibri" w:cs="Times New Roman"/>
          <w:noProof/>
          <w:color w:val="000000"/>
          <w:kern w:val="0"/>
          <w:szCs w:val="20"/>
          <w:lang w:eastAsia="en-GB"/>
          <w14:ligatures w14:val="none"/>
        </w:rPr>
        <w:drawing>
          <wp:anchor distT="0" distB="0" distL="114300" distR="114300" simplePos="0" relativeHeight="251659264" behindDoc="1" locked="0" layoutInCell="1" allowOverlap="1" wp14:anchorId="56A9724F" wp14:editId="32110E8E">
            <wp:simplePos x="0" y="0"/>
            <wp:positionH relativeFrom="margin">
              <wp:align>center</wp:align>
            </wp:positionH>
            <wp:positionV relativeFrom="paragraph">
              <wp:posOffset>9525</wp:posOffset>
            </wp:positionV>
            <wp:extent cx="1896745" cy="952500"/>
            <wp:effectExtent l="0" t="0" r="8255" b="0"/>
            <wp:wrapTight wrapText="bothSides">
              <wp:wrapPolygon edited="0">
                <wp:start x="0" y="0"/>
                <wp:lineTo x="0" y="20736"/>
                <wp:lineTo x="16704" y="21168"/>
                <wp:lineTo x="21260" y="21168"/>
                <wp:lineTo x="21477" y="16416"/>
                <wp:lineTo x="21477" y="0"/>
                <wp:lineTo x="0" y="0"/>
              </wp:wrapPolygon>
            </wp:wrapTight>
            <wp:docPr id="355330569" name="Picture 355330569" descr="SLC logo_colour.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C logo_colour.eps"/>
                    <pic:cNvPicPr>
                      <a:picLocks noChangeAspect="1" noChangeArrowheads="1"/>
                    </pic:cNvPicPr>
                  </pic:nvPicPr>
                  <pic:blipFill>
                    <a:blip r:embed="rId11"/>
                    <a:srcRect/>
                    <a:stretch>
                      <a:fillRect/>
                    </a:stretch>
                  </pic:blipFill>
                  <pic:spPr bwMode="auto">
                    <a:xfrm>
                      <a:off x="0" y="0"/>
                      <a:ext cx="1896745" cy="952500"/>
                    </a:xfrm>
                    <a:prstGeom prst="rect">
                      <a:avLst/>
                    </a:prstGeom>
                    <a:noFill/>
                  </pic:spPr>
                </pic:pic>
              </a:graphicData>
            </a:graphic>
            <wp14:sizeRelH relativeFrom="margin">
              <wp14:pctWidth>0</wp14:pctWidth>
            </wp14:sizeRelH>
            <wp14:sizeRelV relativeFrom="margin">
              <wp14:pctHeight>0</wp14:pctHeight>
            </wp14:sizeRelV>
          </wp:anchor>
        </w:drawing>
      </w:r>
    </w:p>
    <w:p w14:paraId="24DA7DAF" w14:textId="73C157E4" w:rsidR="009F4DC2" w:rsidRDefault="009F4DC2">
      <w:pPr>
        <w:rPr>
          <w:b/>
          <w:bCs/>
          <w:color w:val="FF0000"/>
          <w:sz w:val="24"/>
          <w:szCs w:val="24"/>
          <w:u w:val="single"/>
        </w:rPr>
      </w:pPr>
    </w:p>
    <w:p w14:paraId="455D6709" w14:textId="5355F755" w:rsidR="009F4DC2" w:rsidRDefault="009F4DC2">
      <w:pPr>
        <w:rPr>
          <w:b/>
          <w:bCs/>
          <w:color w:val="FF0000"/>
          <w:sz w:val="24"/>
          <w:szCs w:val="24"/>
          <w:u w:val="single"/>
        </w:rPr>
      </w:pPr>
    </w:p>
    <w:p w14:paraId="4D5ABECB" w14:textId="77777777" w:rsidR="009F4DC2" w:rsidRDefault="009F4DC2">
      <w:pPr>
        <w:rPr>
          <w:b/>
          <w:bCs/>
          <w:color w:val="FF0000"/>
          <w:sz w:val="24"/>
          <w:szCs w:val="24"/>
          <w:u w:val="single"/>
        </w:rPr>
      </w:pPr>
    </w:p>
    <w:p w14:paraId="75223135" w14:textId="77777777" w:rsidR="009F4DC2" w:rsidRDefault="009F4DC2" w:rsidP="009F4DC2">
      <w:pPr>
        <w:jc w:val="center"/>
        <w:rPr>
          <w:sz w:val="56"/>
          <w:szCs w:val="56"/>
        </w:rPr>
      </w:pPr>
    </w:p>
    <w:p w14:paraId="04193741" w14:textId="77777777" w:rsidR="002F4ACB" w:rsidRDefault="002F4ACB" w:rsidP="009F4DC2">
      <w:pPr>
        <w:jc w:val="center"/>
        <w:rPr>
          <w:sz w:val="56"/>
          <w:szCs w:val="56"/>
        </w:rPr>
      </w:pPr>
    </w:p>
    <w:p w14:paraId="24564C30" w14:textId="77777777" w:rsidR="002F4ACB" w:rsidRDefault="002F4ACB" w:rsidP="009F4DC2">
      <w:pPr>
        <w:jc w:val="center"/>
        <w:rPr>
          <w:sz w:val="56"/>
          <w:szCs w:val="56"/>
        </w:rPr>
      </w:pPr>
    </w:p>
    <w:p w14:paraId="62C50FE1" w14:textId="5669650B" w:rsidR="009F4DC2" w:rsidRPr="009F4DC2" w:rsidRDefault="009F4DC2" w:rsidP="009F4DC2">
      <w:pPr>
        <w:jc w:val="center"/>
        <w:rPr>
          <w:sz w:val="56"/>
          <w:szCs w:val="56"/>
        </w:rPr>
      </w:pPr>
      <w:r w:rsidRPr="009F4DC2">
        <w:rPr>
          <w:sz w:val="56"/>
          <w:szCs w:val="56"/>
        </w:rPr>
        <w:t>Higher Education</w:t>
      </w:r>
    </w:p>
    <w:p w14:paraId="23A95687" w14:textId="10503EC3" w:rsidR="009F4DC2" w:rsidRPr="009F4DC2" w:rsidRDefault="00E92D12" w:rsidP="009F4DC2">
      <w:pPr>
        <w:jc w:val="center"/>
        <w:rPr>
          <w:sz w:val="56"/>
          <w:szCs w:val="56"/>
        </w:rPr>
      </w:pPr>
      <w:r>
        <w:rPr>
          <w:sz w:val="56"/>
          <w:szCs w:val="56"/>
        </w:rPr>
        <w:t xml:space="preserve">LLE </w:t>
      </w:r>
      <w:r w:rsidR="009F4DC2" w:rsidRPr="009F4DC2">
        <w:rPr>
          <w:sz w:val="56"/>
          <w:szCs w:val="56"/>
        </w:rPr>
        <w:t>Course Service Management</w:t>
      </w:r>
    </w:p>
    <w:p w14:paraId="0C2A8E16" w14:textId="0B9B3BDB" w:rsidR="009F4DC2" w:rsidRPr="00FB1D38" w:rsidRDefault="003E45FF" w:rsidP="00BE4669">
      <w:pPr>
        <w:jc w:val="center"/>
        <w:rPr>
          <w:b/>
          <w:bCs/>
          <w:sz w:val="56"/>
          <w:szCs w:val="56"/>
          <w:u w:val="single"/>
        </w:rPr>
      </w:pPr>
      <w:r w:rsidRPr="00FB1D38">
        <w:rPr>
          <w:sz w:val="56"/>
          <w:szCs w:val="56"/>
        </w:rPr>
        <w:t xml:space="preserve">Service Definition </w:t>
      </w:r>
    </w:p>
    <w:p w14:paraId="3B9A5C29" w14:textId="151E7622" w:rsidR="009F4DC2" w:rsidRPr="00BE4669" w:rsidRDefault="00BE4669">
      <w:pPr>
        <w:rPr>
          <w:b/>
          <w:bCs/>
          <w:sz w:val="24"/>
          <w:szCs w:val="24"/>
        </w:rPr>
      </w:pPr>
      <w:r>
        <w:rPr>
          <w:b/>
          <w:bCs/>
          <w:sz w:val="24"/>
          <w:szCs w:val="24"/>
        </w:rPr>
        <w:tab/>
      </w:r>
      <w:r>
        <w:rPr>
          <w:b/>
          <w:bCs/>
          <w:sz w:val="24"/>
          <w:szCs w:val="24"/>
        </w:rPr>
        <w:tab/>
      </w:r>
      <w:r>
        <w:rPr>
          <w:b/>
          <w:bCs/>
          <w:sz w:val="24"/>
          <w:szCs w:val="24"/>
        </w:rPr>
        <w:tab/>
      </w:r>
      <w:r>
        <w:rPr>
          <w:b/>
          <w:bCs/>
          <w:sz w:val="24"/>
          <w:szCs w:val="24"/>
        </w:rPr>
        <w:tab/>
        <w:t xml:space="preserve">          </w:t>
      </w:r>
      <w:r w:rsidR="00867900">
        <w:rPr>
          <w:b/>
          <w:bCs/>
          <w:sz w:val="24"/>
          <w:szCs w:val="24"/>
        </w:rPr>
        <w:t xml:space="preserve">      </w:t>
      </w:r>
      <w:r w:rsidR="00671297">
        <w:rPr>
          <w:b/>
          <w:bCs/>
          <w:sz w:val="24"/>
          <w:szCs w:val="24"/>
        </w:rPr>
        <w:t xml:space="preserve"> </w:t>
      </w:r>
    </w:p>
    <w:p w14:paraId="2896C355" w14:textId="77777777" w:rsidR="009F4DC2" w:rsidRDefault="009F4DC2">
      <w:pPr>
        <w:rPr>
          <w:b/>
          <w:bCs/>
          <w:color w:val="FF0000"/>
          <w:sz w:val="24"/>
          <w:szCs w:val="24"/>
          <w:u w:val="single"/>
        </w:rPr>
      </w:pPr>
    </w:p>
    <w:p w14:paraId="67CC0BFF" w14:textId="77777777" w:rsidR="009F4DC2" w:rsidRDefault="009F4DC2">
      <w:pPr>
        <w:rPr>
          <w:b/>
          <w:bCs/>
          <w:color w:val="FF0000"/>
          <w:sz w:val="24"/>
          <w:szCs w:val="24"/>
          <w:u w:val="single"/>
        </w:rPr>
      </w:pPr>
    </w:p>
    <w:p w14:paraId="6F3C097B" w14:textId="32CC891E" w:rsidR="009F4DC2" w:rsidRDefault="009F4DC2">
      <w:pPr>
        <w:rPr>
          <w:b/>
          <w:bCs/>
          <w:color w:val="FF0000"/>
          <w:sz w:val="24"/>
          <w:szCs w:val="24"/>
          <w:u w:val="single"/>
        </w:rPr>
      </w:pPr>
    </w:p>
    <w:p w14:paraId="7F3762E6" w14:textId="3F9149C5" w:rsidR="009F4DC2" w:rsidRDefault="009F4DC2">
      <w:pPr>
        <w:rPr>
          <w:b/>
          <w:bCs/>
          <w:color w:val="FF0000"/>
          <w:sz w:val="24"/>
          <w:szCs w:val="24"/>
          <w:u w:val="single"/>
        </w:rPr>
      </w:pPr>
    </w:p>
    <w:p w14:paraId="6A5297F2" w14:textId="10BF09D0" w:rsidR="009F4DC2" w:rsidRDefault="009F4DC2">
      <w:pPr>
        <w:rPr>
          <w:b/>
          <w:bCs/>
          <w:color w:val="FF0000"/>
          <w:sz w:val="24"/>
          <w:szCs w:val="24"/>
          <w:u w:val="single"/>
        </w:rPr>
      </w:pPr>
    </w:p>
    <w:p w14:paraId="67FB43BC" w14:textId="0FFDA991" w:rsidR="009F4DC2" w:rsidRDefault="009F4DC2">
      <w:pPr>
        <w:rPr>
          <w:b/>
          <w:bCs/>
          <w:color w:val="FF0000"/>
          <w:sz w:val="24"/>
          <w:szCs w:val="24"/>
          <w:u w:val="single"/>
        </w:rPr>
      </w:pPr>
    </w:p>
    <w:p w14:paraId="3402FDB6" w14:textId="4EA0BF87" w:rsidR="009F4DC2" w:rsidRDefault="009F4DC2">
      <w:pPr>
        <w:rPr>
          <w:b/>
          <w:bCs/>
          <w:color w:val="FF0000"/>
          <w:sz w:val="24"/>
          <w:szCs w:val="24"/>
          <w:u w:val="single"/>
        </w:rPr>
      </w:pPr>
    </w:p>
    <w:p w14:paraId="3B8070AD" w14:textId="08A89D1E" w:rsidR="009F4DC2" w:rsidRDefault="009F4DC2">
      <w:pPr>
        <w:rPr>
          <w:b/>
          <w:bCs/>
          <w:color w:val="FF0000"/>
          <w:sz w:val="24"/>
          <w:szCs w:val="24"/>
          <w:u w:val="single"/>
        </w:rPr>
      </w:pPr>
    </w:p>
    <w:p w14:paraId="5FF2CC3A" w14:textId="77777777" w:rsidR="009F4DC2" w:rsidRDefault="009F4DC2">
      <w:pPr>
        <w:rPr>
          <w:b/>
          <w:bCs/>
          <w:color w:val="FF0000"/>
          <w:sz w:val="24"/>
          <w:szCs w:val="24"/>
          <w:u w:val="single"/>
        </w:rPr>
      </w:pPr>
    </w:p>
    <w:p w14:paraId="6EBD0A50" w14:textId="3BD6457B" w:rsidR="009F4DC2" w:rsidRDefault="009F4DC2">
      <w:pPr>
        <w:rPr>
          <w:b/>
          <w:bCs/>
          <w:color w:val="FF0000"/>
          <w:sz w:val="24"/>
          <w:szCs w:val="24"/>
          <w:u w:val="single"/>
        </w:rPr>
      </w:pPr>
    </w:p>
    <w:p w14:paraId="5B78611F" w14:textId="6BB50FF3" w:rsidR="002F4ACB" w:rsidRDefault="00976A94" w:rsidP="009F4DC2">
      <w:pPr>
        <w:rPr>
          <w:b/>
          <w:bCs/>
          <w:color w:val="FF0000"/>
          <w:sz w:val="24"/>
          <w:szCs w:val="24"/>
          <w:u w:val="single"/>
        </w:rPr>
      </w:pPr>
      <w:r w:rsidRPr="00B84983">
        <w:rPr>
          <w:rFonts w:ascii="Calibri" w:eastAsia="Times New Roman" w:hAnsi="Calibri" w:cs="Times New Roman"/>
          <w:noProof/>
          <w:color w:val="000000"/>
          <w:kern w:val="0"/>
          <w:szCs w:val="20"/>
          <w:lang w:eastAsia="en-GB"/>
          <w14:ligatures w14:val="none"/>
        </w:rPr>
        <w:drawing>
          <wp:anchor distT="0" distB="0" distL="114300" distR="114300" simplePos="0" relativeHeight="251661312" behindDoc="1" locked="0" layoutInCell="1" allowOverlap="1" wp14:anchorId="1A8EDE4A" wp14:editId="1C31C521">
            <wp:simplePos x="0" y="0"/>
            <wp:positionH relativeFrom="margin">
              <wp:align>center</wp:align>
            </wp:positionH>
            <wp:positionV relativeFrom="paragraph">
              <wp:posOffset>-652780</wp:posOffset>
            </wp:positionV>
            <wp:extent cx="1896745" cy="952500"/>
            <wp:effectExtent l="0" t="0" r="8255" b="0"/>
            <wp:wrapTight wrapText="bothSides">
              <wp:wrapPolygon edited="0">
                <wp:start x="0" y="0"/>
                <wp:lineTo x="0" y="20736"/>
                <wp:lineTo x="16704" y="21168"/>
                <wp:lineTo x="21260" y="21168"/>
                <wp:lineTo x="21477" y="16416"/>
                <wp:lineTo x="21477" y="0"/>
                <wp:lineTo x="0" y="0"/>
              </wp:wrapPolygon>
            </wp:wrapTight>
            <wp:docPr id="1428401685" name="Picture 1428401685" descr="SLC logo_colour.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C logo_colour.eps"/>
                    <pic:cNvPicPr>
                      <a:picLocks noChangeAspect="1" noChangeArrowheads="1"/>
                    </pic:cNvPicPr>
                  </pic:nvPicPr>
                  <pic:blipFill>
                    <a:blip r:embed="rId11"/>
                    <a:srcRect/>
                    <a:stretch>
                      <a:fillRect/>
                    </a:stretch>
                  </pic:blipFill>
                  <pic:spPr bwMode="auto">
                    <a:xfrm>
                      <a:off x="0" y="0"/>
                      <a:ext cx="1896745" cy="952500"/>
                    </a:xfrm>
                    <a:prstGeom prst="rect">
                      <a:avLst/>
                    </a:prstGeom>
                    <a:noFill/>
                  </pic:spPr>
                </pic:pic>
              </a:graphicData>
            </a:graphic>
            <wp14:sizeRelH relativeFrom="margin">
              <wp14:pctWidth>0</wp14:pctWidth>
            </wp14:sizeRelH>
            <wp14:sizeRelV relativeFrom="margin">
              <wp14:pctHeight>0</wp14:pctHeight>
            </wp14:sizeRelV>
          </wp:anchor>
        </w:drawing>
      </w:r>
    </w:p>
    <w:p w14:paraId="12FB5F41" w14:textId="77777777" w:rsidR="00B84983" w:rsidRDefault="00B84983" w:rsidP="009F4DC2"/>
    <w:sdt>
      <w:sdtPr>
        <w:rPr>
          <w:rFonts w:asciiTheme="minorHAnsi" w:eastAsiaTheme="minorHAnsi" w:hAnsiTheme="minorHAnsi" w:cstheme="minorBidi"/>
          <w:color w:val="auto"/>
          <w:kern w:val="2"/>
          <w:sz w:val="22"/>
          <w:szCs w:val="22"/>
          <w:lang w:val="en-GB"/>
          <w14:ligatures w14:val="standardContextual"/>
        </w:rPr>
        <w:id w:val="168920996"/>
        <w:docPartObj>
          <w:docPartGallery w:val="Table of Contents"/>
          <w:docPartUnique/>
        </w:docPartObj>
      </w:sdtPr>
      <w:sdtEndPr>
        <w:rPr>
          <w:b/>
          <w:bCs/>
          <w:noProof/>
        </w:rPr>
      </w:sdtEndPr>
      <w:sdtContent>
        <w:p w14:paraId="522E3617" w14:textId="0F6A88A6" w:rsidR="003D625F" w:rsidRPr="00F16460" w:rsidRDefault="003D625F">
          <w:pPr>
            <w:pStyle w:val="TOCHeading"/>
            <w:rPr>
              <w:b/>
              <w:bCs/>
              <w:color w:val="auto"/>
              <w:sz w:val="28"/>
              <w:szCs w:val="28"/>
              <w:u w:val="single"/>
            </w:rPr>
          </w:pPr>
          <w:r w:rsidRPr="00F16460">
            <w:rPr>
              <w:b/>
              <w:bCs/>
              <w:color w:val="auto"/>
              <w:sz w:val="28"/>
              <w:szCs w:val="28"/>
              <w:u w:val="single"/>
            </w:rPr>
            <w:t>Contents</w:t>
          </w:r>
        </w:p>
        <w:p w14:paraId="41F0AD56" w14:textId="3B8CFA5B" w:rsidR="00A85098" w:rsidRPr="00A85098" w:rsidRDefault="003D625F">
          <w:pPr>
            <w:pStyle w:val="TOC1"/>
            <w:tabs>
              <w:tab w:val="left" w:pos="440"/>
              <w:tab w:val="right" w:leader="dot" w:pos="9016"/>
            </w:tabs>
            <w:rPr>
              <w:rFonts w:eastAsiaTheme="minorEastAsia"/>
              <w:noProof/>
              <w:sz w:val="20"/>
              <w:szCs w:val="20"/>
              <w:lang w:eastAsia="en-GB"/>
            </w:rPr>
          </w:pPr>
          <w:r w:rsidRPr="00A85098">
            <w:rPr>
              <w:sz w:val="20"/>
              <w:szCs w:val="20"/>
            </w:rPr>
            <w:fldChar w:fldCharType="begin"/>
          </w:r>
          <w:r w:rsidRPr="00A85098">
            <w:rPr>
              <w:sz w:val="20"/>
              <w:szCs w:val="20"/>
            </w:rPr>
            <w:instrText xml:space="preserve"> TOC \o "1-3" \h \z \u </w:instrText>
          </w:r>
          <w:r w:rsidRPr="00A85098">
            <w:rPr>
              <w:sz w:val="20"/>
              <w:szCs w:val="20"/>
            </w:rPr>
            <w:fldChar w:fldCharType="separate"/>
          </w:r>
          <w:hyperlink w:anchor="_Toc209517428" w:history="1">
            <w:r w:rsidR="00A85098" w:rsidRPr="00A85098">
              <w:rPr>
                <w:rStyle w:val="Hyperlink"/>
                <w:b/>
                <w:bCs/>
                <w:noProof/>
                <w:sz w:val="20"/>
                <w:szCs w:val="20"/>
              </w:rPr>
              <w:t>1.</w:t>
            </w:r>
            <w:r w:rsidR="00A85098" w:rsidRPr="00A85098">
              <w:rPr>
                <w:rFonts w:eastAsiaTheme="minorEastAsia"/>
                <w:noProof/>
                <w:sz w:val="20"/>
                <w:szCs w:val="20"/>
                <w:lang w:eastAsia="en-GB"/>
              </w:rPr>
              <w:tab/>
            </w:r>
            <w:r w:rsidR="00A85098" w:rsidRPr="00A85098">
              <w:rPr>
                <w:rStyle w:val="Hyperlink"/>
                <w:b/>
                <w:bCs/>
                <w:noProof/>
                <w:sz w:val="20"/>
                <w:szCs w:val="20"/>
              </w:rPr>
              <w:t>List Of Terms</w:t>
            </w:r>
            <w:r w:rsidR="00A85098" w:rsidRPr="00A85098">
              <w:rPr>
                <w:noProof/>
                <w:webHidden/>
                <w:sz w:val="20"/>
                <w:szCs w:val="20"/>
              </w:rPr>
              <w:tab/>
            </w:r>
            <w:r w:rsidR="00A85098" w:rsidRPr="00A85098">
              <w:rPr>
                <w:noProof/>
                <w:webHidden/>
                <w:sz w:val="20"/>
                <w:szCs w:val="20"/>
              </w:rPr>
              <w:fldChar w:fldCharType="begin"/>
            </w:r>
            <w:r w:rsidR="00A85098" w:rsidRPr="00A85098">
              <w:rPr>
                <w:noProof/>
                <w:webHidden/>
                <w:sz w:val="20"/>
                <w:szCs w:val="20"/>
              </w:rPr>
              <w:instrText xml:space="preserve"> PAGEREF _Toc209517428 \h </w:instrText>
            </w:r>
            <w:r w:rsidR="00A85098" w:rsidRPr="00A85098">
              <w:rPr>
                <w:noProof/>
                <w:webHidden/>
                <w:sz w:val="20"/>
                <w:szCs w:val="20"/>
              </w:rPr>
            </w:r>
            <w:r w:rsidR="00A85098" w:rsidRPr="00A85098">
              <w:rPr>
                <w:noProof/>
                <w:webHidden/>
                <w:sz w:val="20"/>
                <w:szCs w:val="20"/>
              </w:rPr>
              <w:fldChar w:fldCharType="separate"/>
            </w:r>
            <w:r w:rsidR="00A85098" w:rsidRPr="00A85098">
              <w:rPr>
                <w:noProof/>
                <w:webHidden/>
                <w:sz w:val="20"/>
                <w:szCs w:val="20"/>
              </w:rPr>
              <w:t>4</w:t>
            </w:r>
            <w:r w:rsidR="00A85098" w:rsidRPr="00A85098">
              <w:rPr>
                <w:noProof/>
                <w:webHidden/>
                <w:sz w:val="20"/>
                <w:szCs w:val="20"/>
              </w:rPr>
              <w:fldChar w:fldCharType="end"/>
            </w:r>
          </w:hyperlink>
        </w:p>
        <w:p w14:paraId="49369A5A" w14:textId="3E088445" w:rsidR="00A85098" w:rsidRPr="00A85098" w:rsidRDefault="00A85098">
          <w:pPr>
            <w:pStyle w:val="TOC1"/>
            <w:tabs>
              <w:tab w:val="left" w:pos="440"/>
              <w:tab w:val="right" w:leader="dot" w:pos="9016"/>
            </w:tabs>
            <w:rPr>
              <w:rFonts w:eastAsiaTheme="minorEastAsia"/>
              <w:noProof/>
              <w:sz w:val="20"/>
              <w:szCs w:val="20"/>
              <w:lang w:eastAsia="en-GB"/>
            </w:rPr>
          </w:pPr>
          <w:hyperlink w:anchor="_Toc209517429" w:history="1">
            <w:r w:rsidRPr="00A85098">
              <w:rPr>
                <w:rStyle w:val="Hyperlink"/>
                <w:b/>
                <w:bCs/>
                <w:noProof/>
                <w:sz w:val="20"/>
                <w:szCs w:val="20"/>
              </w:rPr>
              <w:t>2.</w:t>
            </w:r>
            <w:r w:rsidRPr="00A85098">
              <w:rPr>
                <w:rFonts w:eastAsiaTheme="minorEastAsia"/>
                <w:noProof/>
                <w:sz w:val="20"/>
                <w:szCs w:val="20"/>
                <w:lang w:eastAsia="en-GB"/>
              </w:rPr>
              <w:tab/>
            </w:r>
            <w:r w:rsidRPr="00A85098">
              <w:rPr>
                <w:rStyle w:val="Hyperlink"/>
                <w:b/>
                <w:bCs/>
                <w:noProof/>
                <w:sz w:val="20"/>
                <w:szCs w:val="20"/>
              </w:rPr>
              <w:t>Service Overview</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_Toc209517429 \h </w:instrText>
            </w:r>
            <w:r w:rsidRPr="00A85098">
              <w:rPr>
                <w:noProof/>
                <w:webHidden/>
                <w:sz w:val="20"/>
                <w:szCs w:val="20"/>
              </w:rPr>
            </w:r>
            <w:r w:rsidRPr="00A85098">
              <w:rPr>
                <w:noProof/>
                <w:webHidden/>
                <w:sz w:val="20"/>
                <w:szCs w:val="20"/>
              </w:rPr>
              <w:fldChar w:fldCharType="separate"/>
            </w:r>
            <w:r w:rsidRPr="00A85098">
              <w:rPr>
                <w:noProof/>
                <w:webHidden/>
                <w:sz w:val="20"/>
                <w:szCs w:val="20"/>
              </w:rPr>
              <w:t>4</w:t>
            </w:r>
            <w:r w:rsidRPr="00A85098">
              <w:rPr>
                <w:noProof/>
                <w:webHidden/>
                <w:sz w:val="20"/>
                <w:szCs w:val="20"/>
              </w:rPr>
              <w:fldChar w:fldCharType="end"/>
            </w:r>
          </w:hyperlink>
        </w:p>
        <w:p w14:paraId="4ECC4DEE" w14:textId="5EE53E2F" w:rsidR="00A85098" w:rsidRPr="00A85098" w:rsidRDefault="00A85098">
          <w:pPr>
            <w:pStyle w:val="TOC1"/>
            <w:tabs>
              <w:tab w:val="left" w:pos="440"/>
              <w:tab w:val="right" w:leader="dot" w:pos="9016"/>
            </w:tabs>
            <w:rPr>
              <w:rFonts w:eastAsiaTheme="minorEastAsia"/>
              <w:noProof/>
              <w:sz w:val="20"/>
              <w:szCs w:val="20"/>
              <w:lang w:eastAsia="en-GB"/>
            </w:rPr>
          </w:pPr>
          <w:hyperlink w:anchor="_Toc209517430" w:history="1">
            <w:r w:rsidRPr="00A85098">
              <w:rPr>
                <w:rStyle w:val="Hyperlink"/>
                <w:b/>
                <w:bCs/>
                <w:noProof/>
                <w:sz w:val="20"/>
                <w:szCs w:val="20"/>
              </w:rPr>
              <w:t>3.</w:t>
            </w:r>
            <w:r w:rsidRPr="00A85098">
              <w:rPr>
                <w:rFonts w:eastAsiaTheme="minorEastAsia"/>
                <w:noProof/>
                <w:sz w:val="20"/>
                <w:szCs w:val="20"/>
                <w:lang w:eastAsia="en-GB"/>
              </w:rPr>
              <w:tab/>
            </w:r>
            <w:r w:rsidRPr="00A85098">
              <w:rPr>
                <w:rStyle w:val="Hyperlink"/>
                <w:b/>
                <w:bCs/>
                <w:noProof/>
                <w:sz w:val="20"/>
                <w:szCs w:val="20"/>
              </w:rPr>
              <w:t>HEP responsibilities and terms of usage</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_Toc209517430 \h </w:instrText>
            </w:r>
            <w:r w:rsidRPr="00A85098">
              <w:rPr>
                <w:noProof/>
                <w:webHidden/>
                <w:sz w:val="20"/>
                <w:szCs w:val="20"/>
              </w:rPr>
            </w:r>
            <w:r w:rsidRPr="00A85098">
              <w:rPr>
                <w:noProof/>
                <w:webHidden/>
                <w:sz w:val="20"/>
                <w:szCs w:val="20"/>
              </w:rPr>
              <w:fldChar w:fldCharType="separate"/>
            </w:r>
            <w:r w:rsidRPr="00A85098">
              <w:rPr>
                <w:noProof/>
                <w:webHidden/>
                <w:sz w:val="20"/>
                <w:szCs w:val="20"/>
              </w:rPr>
              <w:t>5</w:t>
            </w:r>
            <w:r w:rsidRPr="00A85098">
              <w:rPr>
                <w:noProof/>
                <w:webHidden/>
                <w:sz w:val="20"/>
                <w:szCs w:val="20"/>
              </w:rPr>
              <w:fldChar w:fldCharType="end"/>
            </w:r>
          </w:hyperlink>
        </w:p>
        <w:p w14:paraId="0ED67822" w14:textId="693EB695" w:rsidR="00A85098" w:rsidRPr="00A85098" w:rsidRDefault="00A85098">
          <w:pPr>
            <w:pStyle w:val="TOC2"/>
            <w:tabs>
              <w:tab w:val="right" w:leader="dot" w:pos="9016"/>
            </w:tabs>
            <w:rPr>
              <w:rFonts w:cstheme="minorBidi"/>
              <w:noProof/>
              <w:kern w:val="2"/>
              <w:sz w:val="20"/>
              <w:szCs w:val="20"/>
              <w:lang w:val="en-GB" w:eastAsia="en-GB"/>
              <w14:ligatures w14:val="standardContextual"/>
            </w:rPr>
          </w:pPr>
          <w:hyperlink w:anchor="_Toc209517431" w:history="1">
            <w:r w:rsidRPr="00A85098">
              <w:rPr>
                <w:rStyle w:val="Hyperlink"/>
                <w:b/>
                <w:bCs/>
                <w:noProof/>
                <w:sz w:val="20"/>
                <w:szCs w:val="20"/>
              </w:rPr>
              <w:t>3.1 System</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_Toc209517431 \h </w:instrText>
            </w:r>
            <w:r w:rsidRPr="00A85098">
              <w:rPr>
                <w:noProof/>
                <w:webHidden/>
                <w:sz w:val="20"/>
                <w:szCs w:val="20"/>
              </w:rPr>
            </w:r>
            <w:r w:rsidRPr="00A85098">
              <w:rPr>
                <w:noProof/>
                <w:webHidden/>
                <w:sz w:val="20"/>
                <w:szCs w:val="20"/>
              </w:rPr>
              <w:fldChar w:fldCharType="separate"/>
            </w:r>
            <w:r w:rsidRPr="00A85098">
              <w:rPr>
                <w:noProof/>
                <w:webHidden/>
                <w:sz w:val="20"/>
                <w:szCs w:val="20"/>
              </w:rPr>
              <w:t>5</w:t>
            </w:r>
            <w:r w:rsidRPr="00A85098">
              <w:rPr>
                <w:noProof/>
                <w:webHidden/>
                <w:sz w:val="20"/>
                <w:szCs w:val="20"/>
              </w:rPr>
              <w:fldChar w:fldCharType="end"/>
            </w:r>
          </w:hyperlink>
        </w:p>
        <w:p w14:paraId="54CB6D91" w14:textId="69DD4845" w:rsidR="00A85098" w:rsidRPr="00A85098" w:rsidRDefault="00A85098">
          <w:pPr>
            <w:pStyle w:val="TOC2"/>
            <w:tabs>
              <w:tab w:val="right" w:leader="dot" w:pos="9016"/>
            </w:tabs>
            <w:rPr>
              <w:rFonts w:cstheme="minorBidi"/>
              <w:noProof/>
              <w:kern w:val="2"/>
              <w:sz w:val="20"/>
              <w:szCs w:val="20"/>
              <w:lang w:val="en-GB" w:eastAsia="en-GB"/>
              <w14:ligatures w14:val="standardContextual"/>
            </w:rPr>
          </w:pPr>
          <w:hyperlink w:anchor="_Toc209517432" w:history="1">
            <w:r w:rsidRPr="00A85098">
              <w:rPr>
                <w:rStyle w:val="Hyperlink"/>
                <w:b/>
                <w:bCs/>
                <w:noProof/>
                <w:sz w:val="20"/>
                <w:szCs w:val="20"/>
              </w:rPr>
              <w:t>3.2 CMS Information</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_Toc209517432 \h </w:instrText>
            </w:r>
            <w:r w:rsidRPr="00A85098">
              <w:rPr>
                <w:noProof/>
                <w:webHidden/>
                <w:sz w:val="20"/>
                <w:szCs w:val="20"/>
              </w:rPr>
            </w:r>
            <w:r w:rsidRPr="00A85098">
              <w:rPr>
                <w:noProof/>
                <w:webHidden/>
                <w:sz w:val="20"/>
                <w:szCs w:val="20"/>
              </w:rPr>
              <w:fldChar w:fldCharType="separate"/>
            </w:r>
            <w:r w:rsidRPr="00A85098">
              <w:rPr>
                <w:noProof/>
                <w:webHidden/>
                <w:sz w:val="20"/>
                <w:szCs w:val="20"/>
              </w:rPr>
              <w:t>6</w:t>
            </w:r>
            <w:r w:rsidRPr="00A85098">
              <w:rPr>
                <w:noProof/>
                <w:webHidden/>
                <w:sz w:val="20"/>
                <w:szCs w:val="20"/>
              </w:rPr>
              <w:fldChar w:fldCharType="end"/>
            </w:r>
          </w:hyperlink>
        </w:p>
        <w:p w14:paraId="1B373CE1" w14:textId="1C3C4471" w:rsidR="00A85098" w:rsidRPr="00A85098" w:rsidRDefault="00A85098">
          <w:pPr>
            <w:pStyle w:val="TOC1"/>
            <w:tabs>
              <w:tab w:val="right" w:leader="dot" w:pos="9016"/>
            </w:tabs>
            <w:rPr>
              <w:rFonts w:eastAsiaTheme="minorEastAsia"/>
              <w:noProof/>
              <w:sz w:val="20"/>
              <w:szCs w:val="20"/>
              <w:lang w:eastAsia="en-GB"/>
            </w:rPr>
          </w:pPr>
          <w:hyperlink w:anchor="_Toc209517433" w:history="1">
            <w:r w:rsidRPr="00A85098">
              <w:rPr>
                <w:rStyle w:val="Hyperlink"/>
                <w:rFonts w:eastAsia="Times New Roman"/>
                <w:b/>
                <w:bCs/>
                <w:noProof/>
                <w:sz w:val="20"/>
                <w:szCs w:val="20"/>
                <w:lang w:eastAsia="en-GB"/>
              </w:rPr>
              <w:t>4. Provider, Course, Module Information</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_Toc209517433 \h </w:instrText>
            </w:r>
            <w:r w:rsidRPr="00A85098">
              <w:rPr>
                <w:noProof/>
                <w:webHidden/>
                <w:sz w:val="20"/>
                <w:szCs w:val="20"/>
              </w:rPr>
            </w:r>
            <w:r w:rsidRPr="00A85098">
              <w:rPr>
                <w:noProof/>
                <w:webHidden/>
                <w:sz w:val="20"/>
                <w:szCs w:val="20"/>
              </w:rPr>
              <w:fldChar w:fldCharType="separate"/>
            </w:r>
            <w:r w:rsidRPr="00A85098">
              <w:rPr>
                <w:noProof/>
                <w:webHidden/>
                <w:sz w:val="20"/>
                <w:szCs w:val="20"/>
              </w:rPr>
              <w:t>6</w:t>
            </w:r>
            <w:r w:rsidRPr="00A85098">
              <w:rPr>
                <w:noProof/>
                <w:webHidden/>
                <w:sz w:val="20"/>
                <w:szCs w:val="20"/>
              </w:rPr>
              <w:fldChar w:fldCharType="end"/>
            </w:r>
          </w:hyperlink>
        </w:p>
        <w:p w14:paraId="3127381D" w14:textId="435EC938" w:rsidR="00A85098" w:rsidRPr="00A85098" w:rsidRDefault="00A85098">
          <w:pPr>
            <w:pStyle w:val="TOC2"/>
            <w:tabs>
              <w:tab w:val="right" w:leader="dot" w:pos="9016"/>
            </w:tabs>
            <w:rPr>
              <w:rFonts w:cstheme="minorBidi"/>
              <w:noProof/>
              <w:kern w:val="2"/>
              <w:sz w:val="20"/>
              <w:szCs w:val="20"/>
              <w:lang w:val="en-GB" w:eastAsia="en-GB"/>
              <w14:ligatures w14:val="standardContextual"/>
            </w:rPr>
          </w:pPr>
          <w:hyperlink w:anchor="_Toc209517434" w:history="1">
            <w:r w:rsidRPr="00A85098">
              <w:rPr>
                <w:rStyle w:val="Hyperlink"/>
                <w:rFonts w:eastAsia="Times New Roman"/>
                <w:b/>
                <w:bCs/>
                <w:noProof/>
                <w:sz w:val="20"/>
                <w:szCs w:val="20"/>
                <w:lang w:eastAsia="en-GB"/>
              </w:rPr>
              <w:t>4.1 Provider Information</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_Toc209517434 \h </w:instrText>
            </w:r>
            <w:r w:rsidRPr="00A85098">
              <w:rPr>
                <w:noProof/>
                <w:webHidden/>
                <w:sz w:val="20"/>
                <w:szCs w:val="20"/>
              </w:rPr>
            </w:r>
            <w:r w:rsidRPr="00A85098">
              <w:rPr>
                <w:noProof/>
                <w:webHidden/>
                <w:sz w:val="20"/>
                <w:szCs w:val="20"/>
              </w:rPr>
              <w:fldChar w:fldCharType="separate"/>
            </w:r>
            <w:r w:rsidRPr="00A85098">
              <w:rPr>
                <w:noProof/>
                <w:webHidden/>
                <w:sz w:val="20"/>
                <w:szCs w:val="20"/>
              </w:rPr>
              <w:t>6</w:t>
            </w:r>
            <w:r w:rsidRPr="00A85098">
              <w:rPr>
                <w:noProof/>
                <w:webHidden/>
                <w:sz w:val="20"/>
                <w:szCs w:val="20"/>
              </w:rPr>
              <w:fldChar w:fldCharType="end"/>
            </w:r>
          </w:hyperlink>
        </w:p>
        <w:p w14:paraId="48A0891A" w14:textId="70C488C0"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35" w:history="1">
            <w:r w:rsidRPr="00A85098">
              <w:rPr>
                <w:rStyle w:val="Hyperlink"/>
                <w:rFonts w:eastAsia="Times New Roman"/>
                <w:noProof/>
                <w:sz w:val="20"/>
                <w:szCs w:val="20"/>
                <w:lang w:eastAsia="en-GB"/>
              </w:rPr>
              <w:t>4.1.1 Registered Providers In England</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_Toc209517435 \h </w:instrText>
            </w:r>
            <w:r w:rsidRPr="00A85098">
              <w:rPr>
                <w:noProof/>
                <w:webHidden/>
                <w:sz w:val="20"/>
                <w:szCs w:val="20"/>
              </w:rPr>
            </w:r>
            <w:r w:rsidRPr="00A85098">
              <w:rPr>
                <w:noProof/>
                <w:webHidden/>
                <w:sz w:val="20"/>
                <w:szCs w:val="20"/>
              </w:rPr>
              <w:fldChar w:fldCharType="separate"/>
            </w:r>
            <w:r w:rsidRPr="00A85098">
              <w:rPr>
                <w:noProof/>
                <w:webHidden/>
                <w:sz w:val="20"/>
                <w:szCs w:val="20"/>
              </w:rPr>
              <w:t>6</w:t>
            </w:r>
            <w:r w:rsidRPr="00A85098">
              <w:rPr>
                <w:noProof/>
                <w:webHidden/>
                <w:sz w:val="20"/>
                <w:szCs w:val="20"/>
              </w:rPr>
              <w:fldChar w:fldCharType="end"/>
            </w:r>
          </w:hyperlink>
        </w:p>
        <w:p w14:paraId="51B878BF" w14:textId="4680E4E7"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36" w:history="1">
            <w:r w:rsidRPr="00A85098">
              <w:rPr>
                <w:rStyle w:val="Hyperlink"/>
                <w:rFonts w:eastAsia="Times New Roman"/>
                <w:noProof/>
                <w:sz w:val="20"/>
                <w:szCs w:val="20"/>
                <w:lang w:eastAsia="en-GB"/>
              </w:rPr>
              <w:t>4.1.2 Non-registered Providers In England</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_Toc209517436 \h </w:instrText>
            </w:r>
            <w:r w:rsidRPr="00A85098">
              <w:rPr>
                <w:noProof/>
                <w:webHidden/>
                <w:sz w:val="20"/>
                <w:szCs w:val="20"/>
              </w:rPr>
            </w:r>
            <w:r w:rsidRPr="00A85098">
              <w:rPr>
                <w:noProof/>
                <w:webHidden/>
                <w:sz w:val="20"/>
                <w:szCs w:val="20"/>
              </w:rPr>
              <w:fldChar w:fldCharType="separate"/>
            </w:r>
            <w:r w:rsidRPr="00A85098">
              <w:rPr>
                <w:noProof/>
                <w:webHidden/>
                <w:sz w:val="20"/>
                <w:szCs w:val="20"/>
              </w:rPr>
              <w:t>6</w:t>
            </w:r>
            <w:r w:rsidRPr="00A85098">
              <w:rPr>
                <w:noProof/>
                <w:webHidden/>
                <w:sz w:val="20"/>
                <w:szCs w:val="20"/>
              </w:rPr>
              <w:fldChar w:fldCharType="end"/>
            </w:r>
          </w:hyperlink>
        </w:p>
        <w:p w14:paraId="2CFD0A1C" w14:textId="27B5B659"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37" w:history="1">
            <w:r w:rsidRPr="00A85098">
              <w:rPr>
                <w:rStyle w:val="Hyperlink"/>
                <w:rFonts w:eastAsia="Times New Roman"/>
                <w:noProof/>
                <w:sz w:val="20"/>
                <w:szCs w:val="20"/>
                <w:lang w:eastAsia="en-GB"/>
              </w:rPr>
              <w:t>4.1.3 UK Providers outside England (for English Students)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_Toc209517437 \h </w:instrText>
            </w:r>
            <w:r w:rsidRPr="00A85098">
              <w:rPr>
                <w:noProof/>
                <w:webHidden/>
                <w:sz w:val="20"/>
                <w:szCs w:val="20"/>
              </w:rPr>
            </w:r>
            <w:r w:rsidRPr="00A85098">
              <w:rPr>
                <w:noProof/>
                <w:webHidden/>
                <w:sz w:val="20"/>
                <w:szCs w:val="20"/>
              </w:rPr>
              <w:fldChar w:fldCharType="separate"/>
            </w:r>
            <w:r w:rsidRPr="00A85098">
              <w:rPr>
                <w:noProof/>
                <w:webHidden/>
                <w:sz w:val="20"/>
                <w:szCs w:val="20"/>
              </w:rPr>
              <w:t>6</w:t>
            </w:r>
            <w:r w:rsidRPr="00A85098">
              <w:rPr>
                <w:noProof/>
                <w:webHidden/>
                <w:sz w:val="20"/>
                <w:szCs w:val="20"/>
              </w:rPr>
              <w:fldChar w:fldCharType="end"/>
            </w:r>
          </w:hyperlink>
        </w:p>
        <w:p w14:paraId="02799C08" w14:textId="72094A76"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38" w:history="1">
            <w:r w:rsidRPr="00A85098">
              <w:rPr>
                <w:rStyle w:val="Hyperlink"/>
                <w:noProof/>
                <w:sz w:val="20"/>
                <w:szCs w:val="20"/>
                <w:lang w:eastAsia="en-GB"/>
              </w:rPr>
              <w:t>4.1.4 Specific Designation Providers in England</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_Toc209517438 \h </w:instrText>
            </w:r>
            <w:r w:rsidRPr="00A85098">
              <w:rPr>
                <w:noProof/>
                <w:webHidden/>
                <w:sz w:val="20"/>
                <w:szCs w:val="20"/>
              </w:rPr>
            </w:r>
            <w:r w:rsidRPr="00A85098">
              <w:rPr>
                <w:noProof/>
                <w:webHidden/>
                <w:sz w:val="20"/>
                <w:szCs w:val="20"/>
              </w:rPr>
              <w:fldChar w:fldCharType="separate"/>
            </w:r>
            <w:r w:rsidRPr="00A85098">
              <w:rPr>
                <w:noProof/>
                <w:webHidden/>
                <w:sz w:val="20"/>
                <w:szCs w:val="20"/>
              </w:rPr>
              <w:t>7</w:t>
            </w:r>
            <w:r w:rsidRPr="00A85098">
              <w:rPr>
                <w:noProof/>
                <w:webHidden/>
                <w:sz w:val="20"/>
                <w:szCs w:val="20"/>
              </w:rPr>
              <w:fldChar w:fldCharType="end"/>
            </w:r>
          </w:hyperlink>
        </w:p>
        <w:p w14:paraId="0E6399CE" w14:textId="1B7E7AE3" w:rsidR="00A85098" w:rsidRPr="00A85098" w:rsidRDefault="00A85098">
          <w:pPr>
            <w:pStyle w:val="TOC2"/>
            <w:tabs>
              <w:tab w:val="right" w:leader="dot" w:pos="9016"/>
            </w:tabs>
            <w:rPr>
              <w:rFonts w:cstheme="minorBidi"/>
              <w:noProof/>
              <w:kern w:val="2"/>
              <w:sz w:val="20"/>
              <w:szCs w:val="20"/>
              <w:lang w:val="en-GB" w:eastAsia="en-GB"/>
              <w14:ligatures w14:val="standardContextual"/>
            </w:rPr>
          </w:pPr>
          <w:hyperlink w:anchor="_Toc209517439" w:history="1">
            <w:r w:rsidRPr="00A85098">
              <w:rPr>
                <w:rStyle w:val="Hyperlink"/>
                <w:b/>
                <w:bCs/>
                <w:noProof/>
                <w:sz w:val="20"/>
                <w:szCs w:val="20"/>
              </w:rPr>
              <w:t>4.2 Provider Details Screen Definitions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_Toc209517439 \h </w:instrText>
            </w:r>
            <w:r w:rsidRPr="00A85098">
              <w:rPr>
                <w:noProof/>
                <w:webHidden/>
                <w:sz w:val="20"/>
                <w:szCs w:val="20"/>
              </w:rPr>
            </w:r>
            <w:r w:rsidRPr="00A85098">
              <w:rPr>
                <w:noProof/>
                <w:webHidden/>
                <w:sz w:val="20"/>
                <w:szCs w:val="20"/>
              </w:rPr>
              <w:fldChar w:fldCharType="separate"/>
            </w:r>
            <w:r w:rsidRPr="00A85098">
              <w:rPr>
                <w:noProof/>
                <w:webHidden/>
                <w:sz w:val="20"/>
                <w:szCs w:val="20"/>
              </w:rPr>
              <w:t>7</w:t>
            </w:r>
            <w:r w:rsidRPr="00A85098">
              <w:rPr>
                <w:noProof/>
                <w:webHidden/>
                <w:sz w:val="20"/>
                <w:szCs w:val="20"/>
              </w:rPr>
              <w:fldChar w:fldCharType="end"/>
            </w:r>
          </w:hyperlink>
        </w:p>
        <w:p w14:paraId="1E101E7A" w14:textId="66A4D4DE"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40" w:history="1">
            <w:r w:rsidRPr="00A85098">
              <w:rPr>
                <w:rStyle w:val="Hyperlink"/>
                <w:noProof/>
                <w:sz w:val="20"/>
                <w:szCs w:val="20"/>
              </w:rPr>
              <w:t>4.2.1 Teaching Excellence Framework (TEF</w:t>
            </w:r>
            <w:r w:rsidRPr="00A85098">
              <w:rPr>
                <w:rStyle w:val="Hyperlink"/>
                <w:rFonts w:eastAsia="Times New Roman" w:cs="Arial"/>
                <w:noProof/>
                <w:spacing w:val="2"/>
                <w:sz w:val="20"/>
                <w:szCs w:val="20"/>
                <w:lang w:eastAsia="en-GB"/>
              </w:rPr>
              <w:t>)</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_Toc209517440 \h </w:instrText>
            </w:r>
            <w:r w:rsidRPr="00A85098">
              <w:rPr>
                <w:noProof/>
                <w:webHidden/>
                <w:sz w:val="20"/>
                <w:szCs w:val="20"/>
              </w:rPr>
            </w:r>
            <w:r w:rsidRPr="00A85098">
              <w:rPr>
                <w:noProof/>
                <w:webHidden/>
                <w:sz w:val="20"/>
                <w:szCs w:val="20"/>
              </w:rPr>
              <w:fldChar w:fldCharType="separate"/>
            </w:r>
            <w:r w:rsidRPr="00A85098">
              <w:rPr>
                <w:noProof/>
                <w:webHidden/>
                <w:sz w:val="20"/>
                <w:szCs w:val="20"/>
              </w:rPr>
              <w:t>7</w:t>
            </w:r>
            <w:r w:rsidRPr="00A85098">
              <w:rPr>
                <w:noProof/>
                <w:webHidden/>
                <w:sz w:val="20"/>
                <w:szCs w:val="20"/>
              </w:rPr>
              <w:fldChar w:fldCharType="end"/>
            </w:r>
          </w:hyperlink>
        </w:p>
        <w:p w14:paraId="6B6DDFFF" w14:textId="4A48244B"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41" w:history="1">
            <w:r w:rsidRPr="00A85098">
              <w:rPr>
                <w:rStyle w:val="Hyperlink"/>
                <w:rFonts w:eastAsia="Times New Roman"/>
                <w:noProof/>
                <w:sz w:val="20"/>
                <w:szCs w:val="20"/>
                <w:lang w:eastAsia="en-GB"/>
              </w:rPr>
              <w:t>4.2.2 Fee Caps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_Toc209517441 \h </w:instrText>
            </w:r>
            <w:r w:rsidRPr="00A85098">
              <w:rPr>
                <w:noProof/>
                <w:webHidden/>
                <w:sz w:val="20"/>
                <w:szCs w:val="20"/>
              </w:rPr>
            </w:r>
            <w:r w:rsidRPr="00A85098">
              <w:rPr>
                <w:noProof/>
                <w:webHidden/>
                <w:sz w:val="20"/>
                <w:szCs w:val="20"/>
              </w:rPr>
              <w:fldChar w:fldCharType="separate"/>
            </w:r>
            <w:r w:rsidRPr="00A85098">
              <w:rPr>
                <w:noProof/>
                <w:webHidden/>
                <w:sz w:val="20"/>
                <w:szCs w:val="20"/>
              </w:rPr>
              <w:t>7</w:t>
            </w:r>
            <w:r w:rsidRPr="00A85098">
              <w:rPr>
                <w:noProof/>
                <w:webHidden/>
                <w:sz w:val="20"/>
                <w:szCs w:val="20"/>
              </w:rPr>
              <w:fldChar w:fldCharType="end"/>
            </w:r>
          </w:hyperlink>
        </w:p>
        <w:p w14:paraId="713723E2" w14:textId="77F9D695"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42" w:history="1">
            <w:r w:rsidRPr="00A85098">
              <w:rPr>
                <w:rStyle w:val="Hyperlink"/>
                <w:rFonts w:eastAsia="Times New Roman"/>
                <w:noProof/>
                <w:sz w:val="20"/>
                <w:szCs w:val="20"/>
                <w:lang w:eastAsia="en-GB"/>
              </w:rPr>
              <w:t>4.2.3 Cost Per Credit</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_Toc209517442 \h </w:instrText>
            </w:r>
            <w:r w:rsidRPr="00A85098">
              <w:rPr>
                <w:noProof/>
                <w:webHidden/>
                <w:sz w:val="20"/>
                <w:szCs w:val="20"/>
              </w:rPr>
            </w:r>
            <w:r w:rsidRPr="00A85098">
              <w:rPr>
                <w:noProof/>
                <w:webHidden/>
                <w:sz w:val="20"/>
                <w:szCs w:val="20"/>
              </w:rPr>
              <w:fldChar w:fldCharType="separate"/>
            </w:r>
            <w:r w:rsidRPr="00A85098">
              <w:rPr>
                <w:noProof/>
                <w:webHidden/>
                <w:sz w:val="20"/>
                <w:szCs w:val="20"/>
              </w:rPr>
              <w:t>7</w:t>
            </w:r>
            <w:r w:rsidRPr="00A85098">
              <w:rPr>
                <w:noProof/>
                <w:webHidden/>
                <w:sz w:val="20"/>
                <w:szCs w:val="20"/>
              </w:rPr>
              <w:fldChar w:fldCharType="end"/>
            </w:r>
          </w:hyperlink>
        </w:p>
        <w:p w14:paraId="6B6884D1" w14:textId="0534FC90"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43" w:history="1">
            <w:r w:rsidRPr="00A85098">
              <w:rPr>
                <w:rStyle w:val="Hyperlink"/>
                <w:noProof/>
                <w:sz w:val="20"/>
                <w:szCs w:val="20"/>
                <w:lang w:eastAsia="en-GB"/>
              </w:rPr>
              <w:t>4.2.3 Course Designation</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_Toc209517443 \h </w:instrText>
            </w:r>
            <w:r w:rsidRPr="00A85098">
              <w:rPr>
                <w:noProof/>
                <w:webHidden/>
                <w:sz w:val="20"/>
                <w:szCs w:val="20"/>
              </w:rPr>
            </w:r>
            <w:r w:rsidRPr="00A85098">
              <w:rPr>
                <w:noProof/>
                <w:webHidden/>
                <w:sz w:val="20"/>
                <w:szCs w:val="20"/>
              </w:rPr>
              <w:fldChar w:fldCharType="separate"/>
            </w:r>
            <w:r w:rsidRPr="00A85098">
              <w:rPr>
                <w:noProof/>
                <w:webHidden/>
                <w:sz w:val="20"/>
                <w:szCs w:val="20"/>
              </w:rPr>
              <w:t>7</w:t>
            </w:r>
            <w:r w:rsidRPr="00A85098">
              <w:rPr>
                <w:noProof/>
                <w:webHidden/>
                <w:sz w:val="20"/>
                <w:szCs w:val="20"/>
              </w:rPr>
              <w:fldChar w:fldCharType="end"/>
            </w:r>
          </w:hyperlink>
        </w:p>
        <w:p w14:paraId="23BC3F89" w14:textId="47A348F9" w:rsidR="00A85098" w:rsidRPr="00A85098" w:rsidRDefault="00A85098">
          <w:pPr>
            <w:pStyle w:val="TOC2"/>
            <w:tabs>
              <w:tab w:val="right" w:leader="dot" w:pos="9016"/>
            </w:tabs>
            <w:rPr>
              <w:rFonts w:cstheme="minorBidi"/>
              <w:noProof/>
              <w:kern w:val="2"/>
              <w:sz w:val="20"/>
              <w:szCs w:val="20"/>
              <w:lang w:val="en-GB" w:eastAsia="en-GB"/>
              <w14:ligatures w14:val="standardContextual"/>
            </w:rPr>
          </w:pPr>
          <w:hyperlink w:anchor="_Toc209517444" w:history="1">
            <w:r w:rsidRPr="00A85098">
              <w:rPr>
                <w:rStyle w:val="Hyperlink"/>
                <w:rFonts w:eastAsia="Times New Roman"/>
                <w:b/>
                <w:bCs/>
                <w:noProof/>
                <w:sz w:val="20"/>
                <w:szCs w:val="20"/>
                <w:lang w:eastAsia="en-GB"/>
              </w:rPr>
              <w:t>4.3 Provider Location and Arrangements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_Toc209517444 \h </w:instrText>
            </w:r>
            <w:r w:rsidRPr="00A85098">
              <w:rPr>
                <w:noProof/>
                <w:webHidden/>
                <w:sz w:val="20"/>
                <w:szCs w:val="20"/>
              </w:rPr>
            </w:r>
            <w:r w:rsidRPr="00A85098">
              <w:rPr>
                <w:noProof/>
                <w:webHidden/>
                <w:sz w:val="20"/>
                <w:szCs w:val="20"/>
              </w:rPr>
              <w:fldChar w:fldCharType="separate"/>
            </w:r>
            <w:r w:rsidRPr="00A85098">
              <w:rPr>
                <w:noProof/>
                <w:webHidden/>
                <w:sz w:val="20"/>
                <w:szCs w:val="20"/>
              </w:rPr>
              <w:t>7</w:t>
            </w:r>
            <w:r w:rsidRPr="00A85098">
              <w:rPr>
                <w:noProof/>
                <w:webHidden/>
                <w:sz w:val="20"/>
                <w:szCs w:val="20"/>
              </w:rPr>
              <w:fldChar w:fldCharType="end"/>
            </w:r>
          </w:hyperlink>
        </w:p>
        <w:p w14:paraId="07DE3D1F" w14:textId="74A93F98"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45" w:history="1">
            <w:r w:rsidRPr="00A85098">
              <w:rPr>
                <w:rStyle w:val="Hyperlink"/>
                <w:noProof/>
                <w:sz w:val="20"/>
                <w:szCs w:val="20"/>
                <w:lang w:eastAsia="en-GB"/>
              </w:rPr>
              <w:t>4.3.1 Campus Location</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_Toc209517445 \h </w:instrText>
            </w:r>
            <w:r w:rsidRPr="00A85098">
              <w:rPr>
                <w:noProof/>
                <w:webHidden/>
                <w:sz w:val="20"/>
                <w:szCs w:val="20"/>
              </w:rPr>
            </w:r>
            <w:r w:rsidRPr="00A85098">
              <w:rPr>
                <w:noProof/>
                <w:webHidden/>
                <w:sz w:val="20"/>
                <w:szCs w:val="20"/>
              </w:rPr>
              <w:fldChar w:fldCharType="separate"/>
            </w:r>
            <w:r w:rsidRPr="00A85098">
              <w:rPr>
                <w:noProof/>
                <w:webHidden/>
                <w:sz w:val="20"/>
                <w:szCs w:val="20"/>
              </w:rPr>
              <w:t>7</w:t>
            </w:r>
            <w:r w:rsidRPr="00A85098">
              <w:rPr>
                <w:noProof/>
                <w:webHidden/>
                <w:sz w:val="20"/>
                <w:szCs w:val="20"/>
              </w:rPr>
              <w:fldChar w:fldCharType="end"/>
            </w:r>
          </w:hyperlink>
        </w:p>
        <w:p w14:paraId="73DB7346" w14:textId="5225F8E9"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46" w:history="1">
            <w:r w:rsidRPr="00A85098">
              <w:rPr>
                <w:rStyle w:val="Hyperlink"/>
                <w:noProof/>
                <w:sz w:val="20"/>
                <w:szCs w:val="20"/>
                <w:lang w:eastAsia="en-GB"/>
              </w:rPr>
              <w:t>4.3.2 Franchise Location</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_Toc209517446 \h </w:instrText>
            </w:r>
            <w:r w:rsidRPr="00A85098">
              <w:rPr>
                <w:noProof/>
                <w:webHidden/>
                <w:sz w:val="20"/>
                <w:szCs w:val="20"/>
              </w:rPr>
            </w:r>
            <w:r w:rsidRPr="00A85098">
              <w:rPr>
                <w:noProof/>
                <w:webHidden/>
                <w:sz w:val="20"/>
                <w:szCs w:val="20"/>
              </w:rPr>
              <w:fldChar w:fldCharType="separate"/>
            </w:r>
            <w:r w:rsidRPr="00A85098">
              <w:rPr>
                <w:noProof/>
                <w:webHidden/>
                <w:sz w:val="20"/>
                <w:szCs w:val="20"/>
              </w:rPr>
              <w:t>8</w:t>
            </w:r>
            <w:r w:rsidRPr="00A85098">
              <w:rPr>
                <w:noProof/>
                <w:webHidden/>
                <w:sz w:val="20"/>
                <w:szCs w:val="20"/>
              </w:rPr>
              <w:fldChar w:fldCharType="end"/>
            </w:r>
          </w:hyperlink>
        </w:p>
        <w:p w14:paraId="44E23A4B" w14:textId="2561D13A"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47" w:history="1">
            <w:r w:rsidRPr="00A85098">
              <w:rPr>
                <w:rStyle w:val="Hyperlink"/>
                <w:noProof/>
                <w:sz w:val="20"/>
                <w:szCs w:val="20"/>
                <w:lang w:eastAsia="en-GB"/>
              </w:rPr>
              <w:t>4.3.3 Teacher Training School</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_Toc209517447 \h </w:instrText>
            </w:r>
            <w:r w:rsidRPr="00A85098">
              <w:rPr>
                <w:noProof/>
                <w:webHidden/>
                <w:sz w:val="20"/>
                <w:szCs w:val="20"/>
              </w:rPr>
            </w:r>
            <w:r w:rsidRPr="00A85098">
              <w:rPr>
                <w:noProof/>
                <w:webHidden/>
                <w:sz w:val="20"/>
                <w:szCs w:val="20"/>
              </w:rPr>
              <w:fldChar w:fldCharType="separate"/>
            </w:r>
            <w:r w:rsidRPr="00A85098">
              <w:rPr>
                <w:noProof/>
                <w:webHidden/>
                <w:sz w:val="20"/>
                <w:szCs w:val="20"/>
              </w:rPr>
              <w:t>8</w:t>
            </w:r>
            <w:r w:rsidRPr="00A85098">
              <w:rPr>
                <w:noProof/>
                <w:webHidden/>
                <w:sz w:val="20"/>
                <w:szCs w:val="20"/>
              </w:rPr>
              <w:fldChar w:fldCharType="end"/>
            </w:r>
          </w:hyperlink>
        </w:p>
        <w:p w14:paraId="35E31E72" w14:textId="1FCD8E8A"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48" w:history="1">
            <w:r w:rsidRPr="00A85098">
              <w:rPr>
                <w:rStyle w:val="Hyperlink"/>
                <w:noProof/>
                <w:sz w:val="20"/>
                <w:szCs w:val="20"/>
                <w:lang w:eastAsia="en-GB"/>
              </w:rPr>
              <w:t>4.3.4 Validation Arrangements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_Toc209517448 \h </w:instrText>
            </w:r>
            <w:r w:rsidRPr="00A85098">
              <w:rPr>
                <w:noProof/>
                <w:webHidden/>
                <w:sz w:val="20"/>
                <w:szCs w:val="20"/>
              </w:rPr>
            </w:r>
            <w:r w:rsidRPr="00A85098">
              <w:rPr>
                <w:noProof/>
                <w:webHidden/>
                <w:sz w:val="20"/>
                <w:szCs w:val="20"/>
              </w:rPr>
              <w:fldChar w:fldCharType="separate"/>
            </w:r>
            <w:r w:rsidRPr="00A85098">
              <w:rPr>
                <w:noProof/>
                <w:webHidden/>
                <w:sz w:val="20"/>
                <w:szCs w:val="20"/>
              </w:rPr>
              <w:t>8</w:t>
            </w:r>
            <w:r w:rsidRPr="00A85098">
              <w:rPr>
                <w:noProof/>
                <w:webHidden/>
                <w:sz w:val="20"/>
                <w:szCs w:val="20"/>
              </w:rPr>
              <w:fldChar w:fldCharType="end"/>
            </w:r>
          </w:hyperlink>
        </w:p>
        <w:p w14:paraId="6513D507" w14:textId="1BD2D492" w:rsidR="00A85098" w:rsidRPr="00A85098" w:rsidRDefault="00A85098">
          <w:pPr>
            <w:pStyle w:val="TOC2"/>
            <w:tabs>
              <w:tab w:val="right" w:leader="dot" w:pos="9016"/>
            </w:tabs>
            <w:rPr>
              <w:rFonts w:cstheme="minorBidi"/>
              <w:noProof/>
              <w:kern w:val="2"/>
              <w:sz w:val="20"/>
              <w:szCs w:val="20"/>
              <w:lang w:val="en-GB" w:eastAsia="en-GB"/>
              <w14:ligatures w14:val="standardContextual"/>
            </w:rPr>
          </w:pPr>
          <w:hyperlink w:anchor="_Toc209517449" w:history="1">
            <w:r w:rsidRPr="00A85098">
              <w:rPr>
                <w:rStyle w:val="Hyperlink"/>
                <w:b/>
                <w:bCs/>
                <w:noProof/>
                <w:sz w:val="20"/>
                <w:szCs w:val="20"/>
                <w:shd w:val="clear" w:color="auto" w:fill="FFFFFF"/>
              </w:rPr>
              <w:t>4.4 LLE Course Information</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_Toc209517449 \h </w:instrText>
            </w:r>
            <w:r w:rsidRPr="00A85098">
              <w:rPr>
                <w:noProof/>
                <w:webHidden/>
                <w:sz w:val="20"/>
                <w:szCs w:val="20"/>
              </w:rPr>
            </w:r>
            <w:r w:rsidRPr="00A85098">
              <w:rPr>
                <w:noProof/>
                <w:webHidden/>
                <w:sz w:val="20"/>
                <w:szCs w:val="20"/>
              </w:rPr>
              <w:fldChar w:fldCharType="separate"/>
            </w:r>
            <w:r w:rsidRPr="00A85098">
              <w:rPr>
                <w:noProof/>
                <w:webHidden/>
                <w:sz w:val="20"/>
                <w:szCs w:val="20"/>
              </w:rPr>
              <w:t>8</w:t>
            </w:r>
            <w:r w:rsidRPr="00A85098">
              <w:rPr>
                <w:noProof/>
                <w:webHidden/>
                <w:sz w:val="20"/>
                <w:szCs w:val="20"/>
              </w:rPr>
              <w:fldChar w:fldCharType="end"/>
            </w:r>
          </w:hyperlink>
        </w:p>
        <w:p w14:paraId="44E050AC" w14:textId="487A7AA9"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50" w:history="1">
            <w:r w:rsidRPr="00A85098">
              <w:rPr>
                <w:rStyle w:val="Hyperlink"/>
                <w:noProof/>
                <w:sz w:val="20"/>
                <w:szCs w:val="20"/>
              </w:rPr>
              <w:t>4.4.1 Priority Courses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_Toc209517450 \h </w:instrText>
            </w:r>
            <w:r w:rsidRPr="00A85098">
              <w:rPr>
                <w:noProof/>
                <w:webHidden/>
                <w:sz w:val="20"/>
                <w:szCs w:val="20"/>
              </w:rPr>
            </w:r>
            <w:r w:rsidRPr="00A85098">
              <w:rPr>
                <w:noProof/>
                <w:webHidden/>
                <w:sz w:val="20"/>
                <w:szCs w:val="20"/>
              </w:rPr>
              <w:fldChar w:fldCharType="separate"/>
            </w:r>
            <w:r w:rsidRPr="00A85098">
              <w:rPr>
                <w:noProof/>
                <w:webHidden/>
                <w:sz w:val="20"/>
                <w:szCs w:val="20"/>
              </w:rPr>
              <w:t>8</w:t>
            </w:r>
            <w:r w:rsidRPr="00A85098">
              <w:rPr>
                <w:noProof/>
                <w:webHidden/>
                <w:sz w:val="20"/>
                <w:szCs w:val="20"/>
              </w:rPr>
              <w:fldChar w:fldCharType="end"/>
            </w:r>
          </w:hyperlink>
        </w:p>
        <w:p w14:paraId="6C83BC3C" w14:textId="7EC9935A"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51" w:history="1">
            <w:r w:rsidRPr="00A85098">
              <w:rPr>
                <w:rStyle w:val="Hyperlink"/>
                <w:noProof/>
                <w:sz w:val="20"/>
                <w:szCs w:val="20"/>
              </w:rPr>
              <w:t>4.4.2 Specialist Additional Entitlement (SAE)</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_Toc209517451 \h </w:instrText>
            </w:r>
            <w:r w:rsidRPr="00A85098">
              <w:rPr>
                <w:noProof/>
                <w:webHidden/>
                <w:sz w:val="20"/>
                <w:szCs w:val="20"/>
              </w:rPr>
            </w:r>
            <w:r w:rsidRPr="00A85098">
              <w:rPr>
                <w:noProof/>
                <w:webHidden/>
                <w:sz w:val="20"/>
                <w:szCs w:val="20"/>
              </w:rPr>
              <w:fldChar w:fldCharType="separate"/>
            </w:r>
            <w:r w:rsidRPr="00A85098">
              <w:rPr>
                <w:noProof/>
                <w:webHidden/>
                <w:sz w:val="20"/>
                <w:szCs w:val="20"/>
              </w:rPr>
              <w:t>8</w:t>
            </w:r>
            <w:r w:rsidRPr="00A85098">
              <w:rPr>
                <w:noProof/>
                <w:webHidden/>
                <w:sz w:val="20"/>
                <w:szCs w:val="20"/>
              </w:rPr>
              <w:fldChar w:fldCharType="end"/>
            </w:r>
          </w:hyperlink>
        </w:p>
        <w:p w14:paraId="14D93D44" w14:textId="6F3526F3" w:rsidR="00A85098" w:rsidRPr="00A85098" w:rsidRDefault="00A85098">
          <w:pPr>
            <w:pStyle w:val="TOC2"/>
            <w:tabs>
              <w:tab w:val="right" w:leader="dot" w:pos="9016"/>
            </w:tabs>
            <w:rPr>
              <w:rFonts w:cstheme="minorBidi"/>
              <w:noProof/>
              <w:kern w:val="2"/>
              <w:sz w:val="20"/>
              <w:szCs w:val="20"/>
              <w:lang w:val="en-GB" w:eastAsia="en-GB"/>
              <w14:ligatures w14:val="standardContextual"/>
            </w:rPr>
          </w:pPr>
          <w:hyperlink w:anchor="_Toc209517452" w:history="1">
            <w:r w:rsidRPr="00A85098">
              <w:rPr>
                <w:rStyle w:val="Hyperlink"/>
                <w:rFonts w:eastAsia="Times New Roman"/>
                <w:b/>
                <w:bCs/>
                <w:noProof/>
                <w:sz w:val="20"/>
                <w:szCs w:val="20"/>
                <w:lang w:eastAsia="en-GB"/>
              </w:rPr>
              <w:t>4.5 LLE Module Information</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_Toc209517452 \h </w:instrText>
            </w:r>
            <w:r w:rsidRPr="00A85098">
              <w:rPr>
                <w:noProof/>
                <w:webHidden/>
                <w:sz w:val="20"/>
                <w:szCs w:val="20"/>
              </w:rPr>
            </w:r>
            <w:r w:rsidRPr="00A85098">
              <w:rPr>
                <w:noProof/>
                <w:webHidden/>
                <w:sz w:val="20"/>
                <w:szCs w:val="20"/>
              </w:rPr>
              <w:fldChar w:fldCharType="separate"/>
            </w:r>
            <w:r w:rsidRPr="00A85098">
              <w:rPr>
                <w:noProof/>
                <w:webHidden/>
                <w:sz w:val="20"/>
                <w:szCs w:val="20"/>
              </w:rPr>
              <w:t>9</w:t>
            </w:r>
            <w:r w:rsidRPr="00A85098">
              <w:rPr>
                <w:noProof/>
                <w:webHidden/>
                <w:sz w:val="20"/>
                <w:szCs w:val="20"/>
              </w:rPr>
              <w:fldChar w:fldCharType="end"/>
            </w:r>
          </w:hyperlink>
        </w:p>
        <w:p w14:paraId="6D1009BB" w14:textId="3A4130E0"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53" w:history="1">
            <w:r w:rsidRPr="00A85098">
              <w:rPr>
                <w:rStyle w:val="Hyperlink"/>
                <w:noProof/>
                <w:sz w:val="20"/>
                <w:szCs w:val="20"/>
              </w:rPr>
              <w:t>4.5.1 Provider Module Responsibilities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_Toc209517453 \h </w:instrText>
            </w:r>
            <w:r w:rsidRPr="00A85098">
              <w:rPr>
                <w:noProof/>
                <w:webHidden/>
                <w:sz w:val="20"/>
                <w:szCs w:val="20"/>
              </w:rPr>
            </w:r>
            <w:r w:rsidRPr="00A85098">
              <w:rPr>
                <w:noProof/>
                <w:webHidden/>
                <w:sz w:val="20"/>
                <w:szCs w:val="20"/>
              </w:rPr>
              <w:fldChar w:fldCharType="separate"/>
            </w:r>
            <w:r w:rsidRPr="00A85098">
              <w:rPr>
                <w:noProof/>
                <w:webHidden/>
                <w:sz w:val="20"/>
                <w:szCs w:val="20"/>
              </w:rPr>
              <w:t>9</w:t>
            </w:r>
            <w:r w:rsidRPr="00A85098">
              <w:rPr>
                <w:noProof/>
                <w:webHidden/>
                <w:sz w:val="20"/>
                <w:szCs w:val="20"/>
              </w:rPr>
              <w:fldChar w:fldCharType="end"/>
            </w:r>
          </w:hyperlink>
        </w:p>
        <w:p w14:paraId="1B523556" w14:textId="0C86BDC0" w:rsidR="00A85098" w:rsidRPr="00A85098" w:rsidRDefault="00A85098">
          <w:pPr>
            <w:pStyle w:val="TOC1"/>
            <w:tabs>
              <w:tab w:val="right" w:leader="dot" w:pos="9016"/>
            </w:tabs>
            <w:rPr>
              <w:rFonts w:eastAsiaTheme="minorEastAsia"/>
              <w:noProof/>
              <w:sz w:val="20"/>
              <w:szCs w:val="20"/>
              <w:lang w:eastAsia="en-GB"/>
            </w:rPr>
          </w:pPr>
          <w:hyperlink w:anchor="_Toc209517454" w:history="1">
            <w:r w:rsidRPr="00A85098">
              <w:rPr>
                <w:rStyle w:val="Hyperlink"/>
                <w:b/>
                <w:bCs/>
                <w:noProof/>
                <w:sz w:val="20"/>
                <w:szCs w:val="20"/>
              </w:rPr>
              <w:t>5. Course Entry Definitions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_Toc209517454 \h </w:instrText>
            </w:r>
            <w:r w:rsidRPr="00A85098">
              <w:rPr>
                <w:noProof/>
                <w:webHidden/>
                <w:sz w:val="20"/>
                <w:szCs w:val="20"/>
              </w:rPr>
            </w:r>
            <w:r w:rsidRPr="00A85098">
              <w:rPr>
                <w:noProof/>
                <w:webHidden/>
                <w:sz w:val="20"/>
                <w:szCs w:val="20"/>
              </w:rPr>
              <w:fldChar w:fldCharType="separate"/>
            </w:r>
            <w:r w:rsidRPr="00A85098">
              <w:rPr>
                <w:noProof/>
                <w:webHidden/>
                <w:sz w:val="20"/>
                <w:szCs w:val="20"/>
              </w:rPr>
              <w:t>10</w:t>
            </w:r>
            <w:r w:rsidRPr="00A85098">
              <w:rPr>
                <w:noProof/>
                <w:webHidden/>
                <w:sz w:val="20"/>
                <w:szCs w:val="20"/>
              </w:rPr>
              <w:fldChar w:fldCharType="end"/>
            </w:r>
          </w:hyperlink>
        </w:p>
        <w:p w14:paraId="3BD4D505" w14:textId="74CE8CF6" w:rsidR="00A85098" w:rsidRPr="00A85098" w:rsidRDefault="00A85098">
          <w:pPr>
            <w:pStyle w:val="TOC2"/>
            <w:tabs>
              <w:tab w:val="right" w:leader="dot" w:pos="9016"/>
            </w:tabs>
            <w:rPr>
              <w:rFonts w:cstheme="minorBidi"/>
              <w:noProof/>
              <w:kern w:val="2"/>
              <w:sz w:val="20"/>
              <w:szCs w:val="20"/>
              <w:lang w:val="en-GB" w:eastAsia="en-GB"/>
              <w14:ligatures w14:val="standardContextual"/>
            </w:rPr>
          </w:pPr>
          <w:hyperlink w:anchor="_Toc209517455" w:history="1">
            <w:r w:rsidRPr="00A85098">
              <w:rPr>
                <w:rStyle w:val="Hyperlink"/>
                <w:rFonts w:eastAsia="Times New Roman"/>
                <w:b/>
                <w:bCs/>
                <w:noProof/>
                <w:sz w:val="20"/>
                <w:szCs w:val="20"/>
                <w:lang w:eastAsia="en-GB"/>
              </w:rPr>
              <w:t>5.1 LLE Core Course Definitions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_Toc209517455 \h </w:instrText>
            </w:r>
            <w:r w:rsidRPr="00A85098">
              <w:rPr>
                <w:noProof/>
                <w:webHidden/>
                <w:sz w:val="20"/>
                <w:szCs w:val="20"/>
              </w:rPr>
            </w:r>
            <w:r w:rsidRPr="00A85098">
              <w:rPr>
                <w:noProof/>
                <w:webHidden/>
                <w:sz w:val="20"/>
                <w:szCs w:val="20"/>
              </w:rPr>
              <w:fldChar w:fldCharType="separate"/>
            </w:r>
            <w:r w:rsidRPr="00A85098">
              <w:rPr>
                <w:noProof/>
                <w:webHidden/>
                <w:sz w:val="20"/>
                <w:szCs w:val="20"/>
              </w:rPr>
              <w:t>10</w:t>
            </w:r>
            <w:r w:rsidRPr="00A85098">
              <w:rPr>
                <w:noProof/>
                <w:webHidden/>
                <w:sz w:val="20"/>
                <w:szCs w:val="20"/>
              </w:rPr>
              <w:fldChar w:fldCharType="end"/>
            </w:r>
          </w:hyperlink>
        </w:p>
        <w:p w14:paraId="6EFD042B" w14:textId="09E96F8D"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56" w:history="1">
            <w:r w:rsidRPr="00A85098">
              <w:rPr>
                <w:rStyle w:val="Hyperlink"/>
                <w:noProof/>
                <w:sz w:val="20"/>
                <w:szCs w:val="20"/>
              </w:rPr>
              <w:t>5.1.1 Course Year</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_Toc209517456 \h </w:instrText>
            </w:r>
            <w:r w:rsidRPr="00A85098">
              <w:rPr>
                <w:noProof/>
                <w:webHidden/>
                <w:sz w:val="20"/>
                <w:szCs w:val="20"/>
              </w:rPr>
            </w:r>
            <w:r w:rsidRPr="00A85098">
              <w:rPr>
                <w:noProof/>
                <w:webHidden/>
                <w:sz w:val="20"/>
                <w:szCs w:val="20"/>
              </w:rPr>
              <w:fldChar w:fldCharType="separate"/>
            </w:r>
            <w:r w:rsidRPr="00A85098">
              <w:rPr>
                <w:noProof/>
                <w:webHidden/>
                <w:sz w:val="20"/>
                <w:szCs w:val="20"/>
              </w:rPr>
              <w:t>10</w:t>
            </w:r>
            <w:r w:rsidRPr="00A85098">
              <w:rPr>
                <w:noProof/>
                <w:webHidden/>
                <w:sz w:val="20"/>
                <w:szCs w:val="20"/>
              </w:rPr>
              <w:fldChar w:fldCharType="end"/>
            </w:r>
          </w:hyperlink>
        </w:p>
        <w:p w14:paraId="7B95E047" w14:textId="69EE892D"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57" w:history="1">
            <w:r w:rsidRPr="00A85098">
              <w:rPr>
                <w:rStyle w:val="Hyperlink"/>
                <w:noProof/>
                <w:sz w:val="20"/>
                <w:szCs w:val="20"/>
              </w:rPr>
              <w:t>5.1.3 Academic Year</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_Toc209517457 \h </w:instrText>
            </w:r>
            <w:r w:rsidRPr="00A85098">
              <w:rPr>
                <w:noProof/>
                <w:webHidden/>
                <w:sz w:val="20"/>
                <w:szCs w:val="20"/>
              </w:rPr>
            </w:r>
            <w:r w:rsidRPr="00A85098">
              <w:rPr>
                <w:noProof/>
                <w:webHidden/>
                <w:sz w:val="20"/>
                <w:szCs w:val="20"/>
              </w:rPr>
              <w:fldChar w:fldCharType="separate"/>
            </w:r>
            <w:r w:rsidRPr="00A85098">
              <w:rPr>
                <w:noProof/>
                <w:webHidden/>
                <w:sz w:val="20"/>
                <w:szCs w:val="20"/>
              </w:rPr>
              <w:t>10</w:t>
            </w:r>
            <w:r w:rsidRPr="00A85098">
              <w:rPr>
                <w:noProof/>
                <w:webHidden/>
                <w:sz w:val="20"/>
                <w:szCs w:val="20"/>
              </w:rPr>
              <w:fldChar w:fldCharType="end"/>
            </w:r>
          </w:hyperlink>
        </w:p>
        <w:p w14:paraId="3FC9EAF8" w14:textId="590E2226"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58" w:history="1">
            <w:r w:rsidRPr="00A85098">
              <w:rPr>
                <w:rStyle w:val="Hyperlink"/>
                <w:noProof/>
                <w:sz w:val="20"/>
                <w:szCs w:val="20"/>
              </w:rPr>
              <w:t>5.1.4 Course Type</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_Toc209517458 \h </w:instrText>
            </w:r>
            <w:r w:rsidRPr="00A85098">
              <w:rPr>
                <w:noProof/>
                <w:webHidden/>
                <w:sz w:val="20"/>
                <w:szCs w:val="20"/>
              </w:rPr>
            </w:r>
            <w:r w:rsidRPr="00A85098">
              <w:rPr>
                <w:noProof/>
                <w:webHidden/>
                <w:sz w:val="20"/>
                <w:szCs w:val="20"/>
              </w:rPr>
              <w:fldChar w:fldCharType="separate"/>
            </w:r>
            <w:r w:rsidRPr="00A85098">
              <w:rPr>
                <w:noProof/>
                <w:webHidden/>
                <w:sz w:val="20"/>
                <w:szCs w:val="20"/>
              </w:rPr>
              <w:t>10</w:t>
            </w:r>
            <w:r w:rsidRPr="00A85098">
              <w:rPr>
                <w:noProof/>
                <w:webHidden/>
                <w:sz w:val="20"/>
                <w:szCs w:val="20"/>
              </w:rPr>
              <w:fldChar w:fldCharType="end"/>
            </w:r>
          </w:hyperlink>
        </w:p>
        <w:p w14:paraId="40480A94" w14:textId="6ED88D05"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59" w:history="1">
            <w:r w:rsidRPr="00A85098">
              <w:rPr>
                <w:rStyle w:val="Hyperlink"/>
                <w:noProof/>
                <w:sz w:val="20"/>
                <w:szCs w:val="20"/>
              </w:rPr>
              <w:t>5.1.5 Course Name</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_Toc209517459 \h </w:instrText>
            </w:r>
            <w:r w:rsidRPr="00A85098">
              <w:rPr>
                <w:noProof/>
                <w:webHidden/>
                <w:sz w:val="20"/>
                <w:szCs w:val="20"/>
              </w:rPr>
            </w:r>
            <w:r w:rsidRPr="00A85098">
              <w:rPr>
                <w:noProof/>
                <w:webHidden/>
                <w:sz w:val="20"/>
                <w:szCs w:val="20"/>
              </w:rPr>
              <w:fldChar w:fldCharType="separate"/>
            </w:r>
            <w:r w:rsidRPr="00A85098">
              <w:rPr>
                <w:noProof/>
                <w:webHidden/>
                <w:sz w:val="20"/>
                <w:szCs w:val="20"/>
              </w:rPr>
              <w:t>10</w:t>
            </w:r>
            <w:r w:rsidRPr="00A85098">
              <w:rPr>
                <w:noProof/>
                <w:webHidden/>
                <w:sz w:val="20"/>
                <w:szCs w:val="20"/>
              </w:rPr>
              <w:fldChar w:fldCharType="end"/>
            </w:r>
          </w:hyperlink>
        </w:p>
        <w:p w14:paraId="26CAAB7B" w14:textId="118CEA85"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60" w:history="1">
            <w:r w:rsidRPr="00A85098">
              <w:rPr>
                <w:rStyle w:val="Hyperlink"/>
                <w:noProof/>
                <w:sz w:val="20"/>
                <w:szCs w:val="20"/>
              </w:rPr>
              <w:t>5.1.6 Qualification</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_Toc209517460 \h </w:instrText>
            </w:r>
            <w:r w:rsidRPr="00A85098">
              <w:rPr>
                <w:noProof/>
                <w:webHidden/>
                <w:sz w:val="20"/>
                <w:szCs w:val="20"/>
              </w:rPr>
            </w:r>
            <w:r w:rsidRPr="00A85098">
              <w:rPr>
                <w:noProof/>
                <w:webHidden/>
                <w:sz w:val="20"/>
                <w:szCs w:val="20"/>
              </w:rPr>
              <w:fldChar w:fldCharType="separate"/>
            </w:r>
            <w:r w:rsidRPr="00A85098">
              <w:rPr>
                <w:noProof/>
                <w:webHidden/>
                <w:sz w:val="20"/>
                <w:szCs w:val="20"/>
              </w:rPr>
              <w:t>11</w:t>
            </w:r>
            <w:r w:rsidRPr="00A85098">
              <w:rPr>
                <w:noProof/>
                <w:webHidden/>
                <w:sz w:val="20"/>
                <w:szCs w:val="20"/>
              </w:rPr>
              <w:fldChar w:fldCharType="end"/>
            </w:r>
          </w:hyperlink>
        </w:p>
        <w:p w14:paraId="48214DBF" w14:textId="34825238"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61" w:history="1">
            <w:r w:rsidRPr="00A85098">
              <w:rPr>
                <w:rStyle w:val="Hyperlink"/>
                <w:noProof/>
                <w:sz w:val="20"/>
                <w:szCs w:val="20"/>
              </w:rPr>
              <w:t>5.1.7 Qualification Level</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_Toc209517461 \h </w:instrText>
            </w:r>
            <w:r w:rsidRPr="00A85098">
              <w:rPr>
                <w:noProof/>
                <w:webHidden/>
                <w:sz w:val="20"/>
                <w:szCs w:val="20"/>
              </w:rPr>
            </w:r>
            <w:r w:rsidRPr="00A85098">
              <w:rPr>
                <w:noProof/>
                <w:webHidden/>
                <w:sz w:val="20"/>
                <w:szCs w:val="20"/>
              </w:rPr>
              <w:fldChar w:fldCharType="separate"/>
            </w:r>
            <w:r w:rsidRPr="00A85098">
              <w:rPr>
                <w:noProof/>
                <w:webHidden/>
                <w:sz w:val="20"/>
                <w:szCs w:val="20"/>
              </w:rPr>
              <w:t>11</w:t>
            </w:r>
            <w:r w:rsidRPr="00A85098">
              <w:rPr>
                <w:noProof/>
                <w:webHidden/>
                <w:sz w:val="20"/>
                <w:szCs w:val="20"/>
              </w:rPr>
              <w:fldChar w:fldCharType="end"/>
            </w:r>
          </w:hyperlink>
        </w:p>
        <w:p w14:paraId="40B07DD7" w14:textId="38CA5A03"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62" w:history="1">
            <w:r w:rsidRPr="00A85098">
              <w:rPr>
                <w:rStyle w:val="Hyperlink"/>
                <w:noProof/>
                <w:sz w:val="20"/>
                <w:szCs w:val="20"/>
                <w:lang w:eastAsia="en-GB"/>
              </w:rPr>
              <w:t>5.1.8 Qualification Credits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_Toc209517462 \h </w:instrText>
            </w:r>
            <w:r w:rsidRPr="00A85098">
              <w:rPr>
                <w:noProof/>
                <w:webHidden/>
                <w:sz w:val="20"/>
                <w:szCs w:val="20"/>
              </w:rPr>
            </w:r>
            <w:r w:rsidRPr="00A85098">
              <w:rPr>
                <w:noProof/>
                <w:webHidden/>
                <w:sz w:val="20"/>
                <w:szCs w:val="20"/>
              </w:rPr>
              <w:fldChar w:fldCharType="separate"/>
            </w:r>
            <w:r w:rsidRPr="00A85098">
              <w:rPr>
                <w:noProof/>
                <w:webHidden/>
                <w:sz w:val="20"/>
                <w:szCs w:val="20"/>
              </w:rPr>
              <w:t>11</w:t>
            </w:r>
            <w:r w:rsidRPr="00A85098">
              <w:rPr>
                <w:noProof/>
                <w:webHidden/>
                <w:sz w:val="20"/>
                <w:szCs w:val="20"/>
              </w:rPr>
              <w:fldChar w:fldCharType="end"/>
            </w:r>
          </w:hyperlink>
        </w:p>
        <w:p w14:paraId="4DD878B2" w14:textId="0A0A1D5A"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63" w:history="1">
            <w:r w:rsidRPr="00A85098">
              <w:rPr>
                <w:rStyle w:val="Hyperlink"/>
                <w:noProof/>
                <w:sz w:val="20"/>
                <w:szCs w:val="20"/>
                <w:lang w:eastAsia="en-GB"/>
              </w:rPr>
              <w:t>5.1.9 Course Length</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_Toc209517463 \h </w:instrText>
            </w:r>
            <w:r w:rsidRPr="00A85098">
              <w:rPr>
                <w:noProof/>
                <w:webHidden/>
                <w:sz w:val="20"/>
                <w:szCs w:val="20"/>
              </w:rPr>
            </w:r>
            <w:r w:rsidRPr="00A85098">
              <w:rPr>
                <w:noProof/>
                <w:webHidden/>
                <w:sz w:val="20"/>
                <w:szCs w:val="20"/>
              </w:rPr>
              <w:fldChar w:fldCharType="separate"/>
            </w:r>
            <w:r w:rsidRPr="00A85098">
              <w:rPr>
                <w:noProof/>
                <w:webHidden/>
                <w:sz w:val="20"/>
                <w:szCs w:val="20"/>
              </w:rPr>
              <w:t>11</w:t>
            </w:r>
            <w:r w:rsidRPr="00A85098">
              <w:rPr>
                <w:noProof/>
                <w:webHidden/>
                <w:sz w:val="20"/>
                <w:szCs w:val="20"/>
              </w:rPr>
              <w:fldChar w:fldCharType="end"/>
            </w:r>
          </w:hyperlink>
        </w:p>
        <w:p w14:paraId="049B2B78" w14:textId="5324BDC0"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64" w:history="1">
            <w:r w:rsidRPr="00A85098">
              <w:rPr>
                <w:rStyle w:val="Hyperlink"/>
                <w:noProof/>
                <w:sz w:val="20"/>
                <w:szCs w:val="20"/>
                <w:lang w:eastAsia="en-GB"/>
              </w:rPr>
              <w:t>5.1.10 HEP Identifier</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_Toc209517464 \h </w:instrText>
            </w:r>
            <w:r w:rsidRPr="00A85098">
              <w:rPr>
                <w:noProof/>
                <w:webHidden/>
                <w:sz w:val="20"/>
                <w:szCs w:val="20"/>
              </w:rPr>
            </w:r>
            <w:r w:rsidRPr="00A85098">
              <w:rPr>
                <w:noProof/>
                <w:webHidden/>
                <w:sz w:val="20"/>
                <w:szCs w:val="20"/>
              </w:rPr>
              <w:fldChar w:fldCharType="separate"/>
            </w:r>
            <w:r w:rsidRPr="00A85098">
              <w:rPr>
                <w:noProof/>
                <w:webHidden/>
                <w:sz w:val="20"/>
                <w:szCs w:val="20"/>
              </w:rPr>
              <w:t>11</w:t>
            </w:r>
            <w:r w:rsidRPr="00A85098">
              <w:rPr>
                <w:noProof/>
                <w:webHidden/>
                <w:sz w:val="20"/>
                <w:szCs w:val="20"/>
              </w:rPr>
              <w:fldChar w:fldCharType="end"/>
            </w:r>
          </w:hyperlink>
        </w:p>
        <w:p w14:paraId="4FDF5629" w14:textId="12996AE2"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65" w:history="1">
            <w:r w:rsidRPr="00A85098">
              <w:rPr>
                <w:rStyle w:val="Hyperlink"/>
                <w:noProof/>
                <w:sz w:val="20"/>
                <w:szCs w:val="20"/>
                <w:lang w:eastAsia="en-GB"/>
              </w:rPr>
              <w:t>5.1.11 Course Attributes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_Toc209517465 \h </w:instrText>
            </w:r>
            <w:r w:rsidRPr="00A85098">
              <w:rPr>
                <w:noProof/>
                <w:webHidden/>
                <w:sz w:val="20"/>
                <w:szCs w:val="20"/>
              </w:rPr>
            </w:r>
            <w:r w:rsidRPr="00A85098">
              <w:rPr>
                <w:noProof/>
                <w:webHidden/>
                <w:sz w:val="20"/>
                <w:szCs w:val="20"/>
              </w:rPr>
              <w:fldChar w:fldCharType="separate"/>
            </w:r>
            <w:r w:rsidRPr="00A85098">
              <w:rPr>
                <w:noProof/>
                <w:webHidden/>
                <w:sz w:val="20"/>
                <w:szCs w:val="20"/>
              </w:rPr>
              <w:t>11</w:t>
            </w:r>
            <w:r w:rsidRPr="00A85098">
              <w:rPr>
                <w:noProof/>
                <w:webHidden/>
                <w:sz w:val="20"/>
                <w:szCs w:val="20"/>
              </w:rPr>
              <w:fldChar w:fldCharType="end"/>
            </w:r>
          </w:hyperlink>
        </w:p>
        <w:p w14:paraId="45F94C3E" w14:textId="583B8715"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66" w:history="1">
            <w:r w:rsidRPr="00A85098">
              <w:rPr>
                <w:rStyle w:val="Hyperlink"/>
                <w:noProof/>
                <w:sz w:val="20"/>
                <w:szCs w:val="20"/>
                <w:lang w:eastAsia="en-GB"/>
              </w:rPr>
              <w:t>5.1.12 HECoS Codes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_Toc209517466 \h </w:instrText>
            </w:r>
            <w:r w:rsidRPr="00A85098">
              <w:rPr>
                <w:noProof/>
                <w:webHidden/>
                <w:sz w:val="20"/>
                <w:szCs w:val="20"/>
              </w:rPr>
            </w:r>
            <w:r w:rsidRPr="00A85098">
              <w:rPr>
                <w:noProof/>
                <w:webHidden/>
                <w:sz w:val="20"/>
                <w:szCs w:val="20"/>
              </w:rPr>
              <w:fldChar w:fldCharType="separate"/>
            </w:r>
            <w:r w:rsidRPr="00A85098">
              <w:rPr>
                <w:noProof/>
                <w:webHidden/>
                <w:sz w:val="20"/>
                <w:szCs w:val="20"/>
              </w:rPr>
              <w:t>11</w:t>
            </w:r>
            <w:r w:rsidRPr="00A85098">
              <w:rPr>
                <w:noProof/>
                <w:webHidden/>
                <w:sz w:val="20"/>
                <w:szCs w:val="20"/>
              </w:rPr>
              <w:fldChar w:fldCharType="end"/>
            </w:r>
          </w:hyperlink>
        </w:p>
        <w:p w14:paraId="07EECF34" w14:textId="4535AC7A" w:rsidR="00A85098" w:rsidRPr="00A85098" w:rsidRDefault="00A85098">
          <w:pPr>
            <w:pStyle w:val="TOC2"/>
            <w:tabs>
              <w:tab w:val="right" w:leader="dot" w:pos="9016"/>
            </w:tabs>
            <w:rPr>
              <w:rFonts w:cstheme="minorBidi"/>
              <w:noProof/>
              <w:kern w:val="2"/>
              <w:sz w:val="20"/>
              <w:szCs w:val="20"/>
              <w:lang w:val="en-GB" w:eastAsia="en-GB"/>
              <w14:ligatures w14:val="standardContextual"/>
            </w:rPr>
          </w:pPr>
          <w:hyperlink w:anchor="_Toc209517467" w:history="1">
            <w:r w:rsidRPr="00A85098">
              <w:rPr>
                <w:rStyle w:val="Hyperlink"/>
                <w:b/>
                <w:bCs/>
                <w:noProof/>
                <w:sz w:val="20"/>
                <w:szCs w:val="20"/>
                <w:lang w:eastAsia="en-GB"/>
              </w:rPr>
              <w:t>5.2 LLE Variant Course Definitions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_Toc209517467 \h </w:instrText>
            </w:r>
            <w:r w:rsidRPr="00A85098">
              <w:rPr>
                <w:noProof/>
                <w:webHidden/>
                <w:sz w:val="20"/>
                <w:szCs w:val="20"/>
              </w:rPr>
            </w:r>
            <w:r w:rsidRPr="00A85098">
              <w:rPr>
                <w:noProof/>
                <w:webHidden/>
                <w:sz w:val="20"/>
                <w:szCs w:val="20"/>
              </w:rPr>
              <w:fldChar w:fldCharType="separate"/>
            </w:r>
            <w:r w:rsidRPr="00A85098">
              <w:rPr>
                <w:noProof/>
                <w:webHidden/>
                <w:sz w:val="20"/>
                <w:szCs w:val="20"/>
              </w:rPr>
              <w:t>11</w:t>
            </w:r>
            <w:r w:rsidRPr="00A85098">
              <w:rPr>
                <w:noProof/>
                <w:webHidden/>
                <w:sz w:val="20"/>
                <w:szCs w:val="20"/>
              </w:rPr>
              <w:fldChar w:fldCharType="end"/>
            </w:r>
          </w:hyperlink>
        </w:p>
        <w:p w14:paraId="6F8FA7D9" w14:textId="6018565B"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68" w:history="1">
            <w:r w:rsidRPr="00A85098">
              <w:rPr>
                <w:rStyle w:val="Hyperlink"/>
                <w:noProof/>
                <w:sz w:val="20"/>
                <w:szCs w:val="20"/>
                <w:lang w:eastAsia="en-GB"/>
              </w:rPr>
              <w:t>5.2.1 Study Mode</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_Toc209517468 \h </w:instrText>
            </w:r>
            <w:r w:rsidRPr="00A85098">
              <w:rPr>
                <w:noProof/>
                <w:webHidden/>
                <w:sz w:val="20"/>
                <w:szCs w:val="20"/>
              </w:rPr>
            </w:r>
            <w:r w:rsidRPr="00A85098">
              <w:rPr>
                <w:noProof/>
                <w:webHidden/>
                <w:sz w:val="20"/>
                <w:szCs w:val="20"/>
              </w:rPr>
              <w:fldChar w:fldCharType="separate"/>
            </w:r>
            <w:r w:rsidRPr="00A85098">
              <w:rPr>
                <w:noProof/>
                <w:webHidden/>
                <w:sz w:val="20"/>
                <w:szCs w:val="20"/>
              </w:rPr>
              <w:t>11</w:t>
            </w:r>
            <w:r w:rsidRPr="00A85098">
              <w:rPr>
                <w:noProof/>
                <w:webHidden/>
                <w:sz w:val="20"/>
                <w:szCs w:val="20"/>
              </w:rPr>
              <w:fldChar w:fldCharType="end"/>
            </w:r>
          </w:hyperlink>
        </w:p>
        <w:p w14:paraId="7527253E" w14:textId="7B986421"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69" w:history="1">
            <w:r w:rsidRPr="00A85098">
              <w:rPr>
                <w:rStyle w:val="Hyperlink"/>
                <w:noProof/>
                <w:sz w:val="20"/>
                <w:szCs w:val="20"/>
              </w:rPr>
              <w:t>5.2.2 Delivery Method</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_Toc209517469 \h </w:instrText>
            </w:r>
            <w:r w:rsidRPr="00A85098">
              <w:rPr>
                <w:noProof/>
                <w:webHidden/>
                <w:sz w:val="20"/>
                <w:szCs w:val="20"/>
              </w:rPr>
            </w:r>
            <w:r w:rsidRPr="00A85098">
              <w:rPr>
                <w:noProof/>
                <w:webHidden/>
                <w:sz w:val="20"/>
                <w:szCs w:val="20"/>
              </w:rPr>
              <w:fldChar w:fldCharType="separate"/>
            </w:r>
            <w:r w:rsidRPr="00A85098">
              <w:rPr>
                <w:noProof/>
                <w:webHidden/>
                <w:sz w:val="20"/>
                <w:szCs w:val="20"/>
              </w:rPr>
              <w:t>11</w:t>
            </w:r>
            <w:r w:rsidRPr="00A85098">
              <w:rPr>
                <w:noProof/>
                <w:webHidden/>
                <w:sz w:val="20"/>
                <w:szCs w:val="20"/>
              </w:rPr>
              <w:fldChar w:fldCharType="end"/>
            </w:r>
          </w:hyperlink>
        </w:p>
        <w:p w14:paraId="79CCADA3" w14:textId="444D088C"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70" w:history="1">
            <w:r w:rsidRPr="00A85098">
              <w:rPr>
                <w:rStyle w:val="Hyperlink"/>
                <w:noProof/>
                <w:sz w:val="20"/>
                <w:szCs w:val="20"/>
              </w:rPr>
              <w:t>5.2.3 Awarding Body</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_Toc209517470 \h </w:instrText>
            </w:r>
            <w:r w:rsidRPr="00A85098">
              <w:rPr>
                <w:noProof/>
                <w:webHidden/>
                <w:sz w:val="20"/>
                <w:szCs w:val="20"/>
              </w:rPr>
            </w:r>
            <w:r w:rsidRPr="00A85098">
              <w:rPr>
                <w:noProof/>
                <w:webHidden/>
                <w:sz w:val="20"/>
                <w:szCs w:val="20"/>
              </w:rPr>
              <w:fldChar w:fldCharType="separate"/>
            </w:r>
            <w:r w:rsidRPr="00A85098">
              <w:rPr>
                <w:noProof/>
                <w:webHidden/>
                <w:sz w:val="20"/>
                <w:szCs w:val="20"/>
              </w:rPr>
              <w:t>12</w:t>
            </w:r>
            <w:r w:rsidRPr="00A85098">
              <w:rPr>
                <w:noProof/>
                <w:webHidden/>
                <w:sz w:val="20"/>
                <w:szCs w:val="20"/>
              </w:rPr>
              <w:fldChar w:fldCharType="end"/>
            </w:r>
          </w:hyperlink>
        </w:p>
        <w:p w14:paraId="3C2E38A2" w14:textId="71A0A3F7"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71" w:history="1">
            <w:r w:rsidRPr="00A85098">
              <w:rPr>
                <w:rStyle w:val="Hyperlink"/>
                <w:noProof/>
                <w:sz w:val="20"/>
                <w:szCs w:val="20"/>
              </w:rPr>
              <w:t>5.2.4 Credit Bearing Indicator</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_Toc209517471 \h </w:instrText>
            </w:r>
            <w:r w:rsidRPr="00A85098">
              <w:rPr>
                <w:noProof/>
                <w:webHidden/>
                <w:sz w:val="20"/>
                <w:szCs w:val="20"/>
              </w:rPr>
            </w:r>
            <w:r w:rsidRPr="00A85098">
              <w:rPr>
                <w:noProof/>
                <w:webHidden/>
                <w:sz w:val="20"/>
                <w:szCs w:val="20"/>
              </w:rPr>
              <w:fldChar w:fldCharType="separate"/>
            </w:r>
            <w:r w:rsidRPr="00A85098">
              <w:rPr>
                <w:noProof/>
                <w:webHidden/>
                <w:sz w:val="20"/>
                <w:szCs w:val="20"/>
              </w:rPr>
              <w:t>12</w:t>
            </w:r>
            <w:r w:rsidRPr="00A85098">
              <w:rPr>
                <w:noProof/>
                <w:webHidden/>
                <w:sz w:val="20"/>
                <w:szCs w:val="20"/>
              </w:rPr>
              <w:fldChar w:fldCharType="end"/>
            </w:r>
          </w:hyperlink>
        </w:p>
        <w:p w14:paraId="543F606A" w14:textId="553C14E2"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72" w:history="1">
            <w:r w:rsidRPr="00A85098">
              <w:rPr>
                <w:rStyle w:val="Hyperlink"/>
                <w:noProof/>
                <w:sz w:val="20"/>
                <w:szCs w:val="20"/>
              </w:rPr>
              <w:t>5.2.5 Study Periods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_Toc209517472 \h </w:instrText>
            </w:r>
            <w:r w:rsidRPr="00A85098">
              <w:rPr>
                <w:noProof/>
                <w:webHidden/>
                <w:sz w:val="20"/>
                <w:szCs w:val="20"/>
              </w:rPr>
            </w:r>
            <w:r w:rsidRPr="00A85098">
              <w:rPr>
                <w:noProof/>
                <w:webHidden/>
                <w:sz w:val="20"/>
                <w:szCs w:val="20"/>
              </w:rPr>
              <w:fldChar w:fldCharType="separate"/>
            </w:r>
            <w:r w:rsidRPr="00A85098">
              <w:rPr>
                <w:noProof/>
                <w:webHidden/>
                <w:sz w:val="20"/>
                <w:szCs w:val="20"/>
              </w:rPr>
              <w:t>12</w:t>
            </w:r>
            <w:r w:rsidRPr="00A85098">
              <w:rPr>
                <w:noProof/>
                <w:webHidden/>
                <w:sz w:val="20"/>
                <w:szCs w:val="20"/>
              </w:rPr>
              <w:fldChar w:fldCharType="end"/>
            </w:r>
          </w:hyperlink>
        </w:p>
        <w:p w14:paraId="1E6299E0" w14:textId="1F0C29AA"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73" w:history="1">
            <w:r w:rsidRPr="00A85098">
              <w:rPr>
                <w:rStyle w:val="Hyperlink"/>
                <w:noProof/>
                <w:sz w:val="20"/>
                <w:szCs w:val="20"/>
              </w:rPr>
              <w:t>5.2.6 Taught Credits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_Toc209517473 \h </w:instrText>
            </w:r>
            <w:r w:rsidRPr="00A85098">
              <w:rPr>
                <w:noProof/>
                <w:webHidden/>
                <w:sz w:val="20"/>
                <w:szCs w:val="20"/>
              </w:rPr>
            </w:r>
            <w:r w:rsidRPr="00A85098">
              <w:rPr>
                <w:noProof/>
                <w:webHidden/>
                <w:sz w:val="20"/>
                <w:szCs w:val="20"/>
              </w:rPr>
              <w:fldChar w:fldCharType="separate"/>
            </w:r>
            <w:r w:rsidRPr="00A85098">
              <w:rPr>
                <w:noProof/>
                <w:webHidden/>
                <w:sz w:val="20"/>
                <w:szCs w:val="20"/>
              </w:rPr>
              <w:t>12</w:t>
            </w:r>
            <w:r w:rsidRPr="00A85098">
              <w:rPr>
                <w:noProof/>
                <w:webHidden/>
                <w:sz w:val="20"/>
                <w:szCs w:val="20"/>
              </w:rPr>
              <w:fldChar w:fldCharType="end"/>
            </w:r>
          </w:hyperlink>
        </w:p>
        <w:p w14:paraId="47B5F845" w14:textId="13EF1F6C"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74" w:history="1">
            <w:r w:rsidRPr="00A85098">
              <w:rPr>
                <w:rStyle w:val="Hyperlink"/>
                <w:noProof/>
                <w:sz w:val="20"/>
                <w:szCs w:val="20"/>
              </w:rPr>
              <w:t>5.2.7 Taught Fee</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_Toc209517474 \h </w:instrText>
            </w:r>
            <w:r w:rsidRPr="00A85098">
              <w:rPr>
                <w:noProof/>
                <w:webHidden/>
                <w:sz w:val="20"/>
                <w:szCs w:val="20"/>
              </w:rPr>
            </w:r>
            <w:r w:rsidRPr="00A85098">
              <w:rPr>
                <w:noProof/>
                <w:webHidden/>
                <w:sz w:val="20"/>
                <w:szCs w:val="20"/>
              </w:rPr>
              <w:fldChar w:fldCharType="separate"/>
            </w:r>
            <w:r w:rsidRPr="00A85098">
              <w:rPr>
                <w:noProof/>
                <w:webHidden/>
                <w:sz w:val="20"/>
                <w:szCs w:val="20"/>
              </w:rPr>
              <w:t>12</w:t>
            </w:r>
            <w:r w:rsidRPr="00A85098">
              <w:rPr>
                <w:noProof/>
                <w:webHidden/>
                <w:sz w:val="20"/>
                <w:szCs w:val="20"/>
              </w:rPr>
              <w:fldChar w:fldCharType="end"/>
            </w:r>
          </w:hyperlink>
        </w:p>
        <w:p w14:paraId="2B025D5D" w14:textId="0F6D0D73"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75" w:history="1">
            <w:r w:rsidRPr="00A85098">
              <w:rPr>
                <w:rStyle w:val="Hyperlink"/>
                <w:noProof/>
                <w:sz w:val="20"/>
                <w:szCs w:val="20"/>
              </w:rPr>
              <w:t>5.2.8 Specialist Study</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_Toc209517475 \h </w:instrText>
            </w:r>
            <w:r w:rsidRPr="00A85098">
              <w:rPr>
                <w:noProof/>
                <w:webHidden/>
                <w:sz w:val="20"/>
                <w:szCs w:val="20"/>
              </w:rPr>
            </w:r>
            <w:r w:rsidRPr="00A85098">
              <w:rPr>
                <w:noProof/>
                <w:webHidden/>
                <w:sz w:val="20"/>
                <w:szCs w:val="20"/>
              </w:rPr>
              <w:fldChar w:fldCharType="separate"/>
            </w:r>
            <w:r w:rsidRPr="00A85098">
              <w:rPr>
                <w:noProof/>
                <w:webHidden/>
                <w:sz w:val="20"/>
                <w:szCs w:val="20"/>
              </w:rPr>
              <w:t>12</w:t>
            </w:r>
            <w:r w:rsidRPr="00A85098">
              <w:rPr>
                <w:noProof/>
                <w:webHidden/>
                <w:sz w:val="20"/>
                <w:szCs w:val="20"/>
              </w:rPr>
              <w:fldChar w:fldCharType="end"/>
            </w:r>
          </w:hyperlink>
        </w:p>
        <w:p w14:paraId="14C47AA6" w14:textId="37D3E0DB"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76" w:history="1">
            <w:r w:rsidRPr="00A85098">
              <w:rPr>
                <w:rStyle w:val="Hyperlink"/>
                <w:noProof/>
                <w:sz w:val="20"/>
                <w:szCs w:val="20"/>
              </w:rPr>
              <w:t>5.2.9 Specialist Study Credits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_Toc209517476 \h </w:instrText>
            </w:r>
            <w:r w:rsidRPr="00A85098">
              <w:rPr>
                <w:noProof/>
                <w:webHidden/>
                <w:sz w:val="20"/>
                <w:szCs w:val="20"/>
              </w:rPr>
            </w:r>
            <w:r w:rsidRPr="00A85098">
              <w:rPr>
                <w:noProof/>
                <w:webHidden/>
                <w:sz w:val="20"/>
                <w:szCs w:val="20"/>
              </w:rPr>
              <w:fldChar w:fldCharType="separate"/>
            </w:r>
            <w:r w:rsidRPr="00A85098">
              <w:rPr>
                <w:noProof/>
                <w:webHidden/>
                <w:sz w:val="20"/>
                <w:szCs w:val="20"/>
              </w:rPr>
              <w:t>12</w:t>
            </w:r>
            <w:r w:rsidRPr="00A85098">
              <w:rPr>
                <w:noProof/>
                <w:webHidden/>
                <w:sz w:val="20"/>
                <w:szCs w:val="20"/>
              </w:rPr>
              <w:fldChar w:fldCharType="end"/>
            </w:r>
          </w:hyperlink>
        </w:p>
        <w:p w14:paraId="50A1FF2E" w14:textId="23741DDE"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77" w:history="1">
            <w:r w:rsidRPr="00A85098">
              <w:rPr>
                <w:rStyle w:val="Hyperlink"/>
                <w:noProof/>
                <w:sz w:val="20"/>
                <w:szCs w:val="20"/>
              </w:rPr>
              <w:t>5.2.10 Specialist Study Fee</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_Toc209517477 \h </w:instrText>
            </w:r>
            <w:r w:rsidRPr="00A85098">
              <w:rPr>
                <w:noProof/>
                <w:webHidden/>
                <w:sz w:val="20"/>
                <w:szCs w:val="20"/>
              </w:rPr>
            </w:r>
            <w:r w:rsidRPr="00A85098">
              <w:rPr>
                <w:noProof/>
                <w:webHidden/>
                <w:sz w:val="20"/>
                <w:szCs w:val="20"/>
              </w:rPr>
              <w:fldChar w:fldCharType="separate"/>
            </w:r>
            <w:r w:rsidRPr="00A85098">
              <w:rPr>
                <w:noProof/>
                <w:webHidden/>
                <w:sz w:val="20"/>
                <w:szCs w:val="20"/>
              </w:rPr>
              <w:t>12</w:t>
            </w:r>
            <w:r w:rsidRPr="00A85098">
              <w:rPr>
                <w:noProof/>
                <w:webHidden/>
                <w:sz w:val="20"/>
                <w:szCs w:val="20"/>
              </w:rPr>
              <w:fldChar w:fldCharType="end"/>
            </w:r>
          </w:hyperlink>
        </w:p>
        <w:p w14:paraId="71C76F7C" w14:textId="029B1E1C"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78" w:history="1">
            <w:r w:rsidRPr="00A85098">
              <w:rPr>
                <w:rStyle w:val="Hyperlink"/>
                <w:noProof/>
                <w:sz w:val="20"/>
                <w:szCs w:val="20"/>
              </w:rPr>
              <w:t>5.2.11 Status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_Toc209517478 \h </w:instrText>
            </w:r>
            <w:r w:rsidRPr="00A85098">
              <w:rPr>
                <w:noProof/>
                <w:webHidden/>
                <w:sz w:val="20"/>
                <w:szCs w:val="20"/>
              </w:rPr>
            </w:r>
            <w:r w:rsidRPr="00A85098">
              <w:rPr>
                <w:noProof/>
                <w:webHidden/>
                <w:sz w:val="20"/>
                <w:szCs w:val="20"/>
              </w:rPr>
              <w:fldChar w:fldCharType="separate"/>
            </w:r>
            <w:r w:rsidRPr="00A85098">
              <w:rPr>
                <w:noProof/>
                <w:webHidden/>
                <w:sz w:val="20"/>
                <w:szCs w:val="20"/>
              </w:rPr>
              <w:t>12</w:t>
            </w:r>
            <w:r w:rsidRPr="00A85098">
              <w:rPr>
                <w:noProof/>
                <w:webHidden/>
                <w:sz w:val="20"/>
                <w:szCs w:val="20"/>
              </w:rPr>
              <w:fldChar w:fldCharType="end"/>
            </w:r>
          </w:hyperlink>
        </w:p>
        <w:p w14:paraId="0B0CD7D8" w14:textId="62BF0D6E" w:rsidR="00A85098" w:rsidRPr="00A85098" w:rsidRDefault="00A85098">
          <w:pPr>
            <w:pStyle w:val="TOC1"/>
            <w:tabs>
              <w:tab w:val="right" w:leader="dot" w:pos="9016"/>
            </w:tabs>
            <w:rPr>
              <w:rFonts w:eastAsiaTheme="minorEastAsia"/>
              <w:noProof/>
              <w:sz w:val="20"/>
              <w:szCs w:val="20"/>
              <w:lang w:eastAsia="en-GB"/>
            </w:rPr>
          </w:pPr>
          <w:hyperlink w:anchor="_Toc209517479" w:history="1">
            <w:r w:rsidRPr="00A85098">
              <w:rPr>
                <w:rStyle w:val="Hyperlink"/>
                <w:b/>
                <w:bCs/>
                <w:noProof/>
                <w:sz w:val="20"/>
                <w:szCs w:val="20"/>
                <w:lang w:eastAsia="en-GB"/>
              </w:rPr>
              <w:t>6. Preparing For Change</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_Toc209517479 \h </w:instrText>
            </w:r>
            <w:r w:rsidRPr="00A85098">
              <w:rPr>
                <w:noProof/>
                <w:webHidden/>
                <w:sz w:val="20"/>
                <w:szCs w:val="20"/>
              </w:rPr>
            </w:r>
            <w:r w:rsidRPr="00A85098">
              <w:rPr>
                <w:noProof/>
                <w:webHidden/>
                <w:sz w:val="20"/>
                <w:szCs w:val="20"/>
              </w:rPr>
              <w:fldChar w:fldCharType="separate"/>
            </w:r>
            <w:r w:rsidRPr="00A85098">
              <w:rPr>
                <w:noProof/>
                <w:webHidden/>
                <w:sz w:val="20"/>
                <w:szCs w:val="20"/>
              </w:rPr>
              <w:t>13</w:t>
            </w:r>
            <w:r w:rsidRPr="00A85098">
              <w:rPr>
                <w:noProof/>
                <w:webHidden/>
                <w:sz w:val="20"/>
                <w:szCs w:val="20"/>
              </w:rPr>
              <w:fldChar w:fldCharType="end"/>
            </w:r>
          </w:hyperlink>
        </w:p>
        <w:p w14:paraId="06C12D3F" w14:textId="18507189" w:rsidR="00A85098" w:rsidRPr="00A85098" w:rsidRDefault="00A85098">
          <w:pPr>
            <w:pStyle w:val="TOC2"/>
            <w:tabs>
              <w:tab w:val="right" w:leader="dot" w:pos="9016"/>
            </w:tabs>
            <w:rPr>
              <w:rFonts w:cstheme="minorBidi"/>
              <w:noProof/>
              <w:kern w:val="2"/>
              <w:sz w:val="20"/>
              <w:szCs w:val="20"/>
              <w:lang w:val="en-GB" w:eastAsia="en-GB"/>
              <w14:ligatures w14:val="standardContextual"/>
            </w:rPr>
          </w:pPr>
          <w:hyperlink w:anchor="_Toc209517480" w:history="1">
            <w:r w:rsidRPr="00A85098">
              <w:rPr>
                <w:rStyle w:val="Hyperlink"/>
                <w:b/>
                <w:bCs/>
                <w:noProof/>
                <w:sz w:val="20"/>
                <w:szCs w:val="20"/>
                <w:lang w:eastAsia="en-GB"/>
              </w:rPr>
              <w:t>6.1 Data entry changes due to LLE</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_Toc209517480 \h </w:instrText>
            </w:r>
            <w:r w:rsidRPr="00A85098">
              <w:rPr>
                <w:noProof/>
                <w:webHidden/>
                <w:sz w:val="20"/>
                <w:szCs w:val="20"/>
              </w:rPr>
            </w:r>
            <w:r w:rsidRPr="00A85098">
              <w:rPr>
                <w:noProof/>
                <w:webHidden/>
                <w:sz w:val="20"/>
                <w:szCs w:val="20"/>
              </w:rPr>
              <w:fldChar w:fldCharType="separate"/>
            </w:r>
            <w:r w:rsidRPr="00A85098">
              <w:rPr>
                <w:noProof/>
                <w:webHidden/>
                <w:sz w:val="20"/>
                <w:szCs w:val="20"/>
              </w:rPr>
              <w:t>13</w:t>
            </w:r>
            <w:r w:rsidRPr="00A85098">
              <w:rPr>
                <w:noProof/>
                <w:webHidden/>
                <w:sz w:val="20"/>
                <w:szCs w:val="20"/>
              </w:rPr>
              <w:fldChar w:fldCharType="end"/>
            </w:r>
          </w:hyperlink>
        </w:p>
        <w:p w14:paraId="3BF19112" w14:textId="2DA31485" w:rsidR="00A85098" w:rsidRPr="00A85098" w:rsidRDefault="00A85098">
          <w:pPr>
            <w:pStyle w:val="TOC2"/>
            <w:tabs>
              <w:tab w:val="right" w:leader="dot" w:pos="9016"/>
            </w:tabs>
            <w:rPr>
              <w:rFonts w:cstheme="minorBidi"/>
              <w:noProof/>
              <w:kern w:val="2"/>
              <w:sz w:val="20"/>
              <w:szCs w:val="20"/>
              <w:lang w:val="en-GB" w:eastAsia="en-GB"/>
              <w14:ligatures w14:val="standardContextual"/>
            </w:rPr>
          </w:pPr>
          <w:hyperlink w:anchor="_Toc209517481" w:history="1">
            <w:r w:rsidRPr="00A85098">
              <w:rPr>
                <w:rStyle w:val="Hyperlink"/>
                <w:b/>
                <w:bCs/>
                <w:noProof/>
                <w:sz w:val="20"/>
                <w:szCs w:val="20"/>
                <w:lang w:eastAsia="en-GB"/>
              </w:rPr>
              <w:t>6.2 How you will enter your courses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_Toc209517481 \h </w:instrText>
            </w:r>
            <w:r w:rsidRPr="00A85098">
              <w:rPr>
                <w:noProof/>
                <w:webHidden/>
                <w:sz w:val="20"/>
                <w:szCs w:val="20"/>
              </w:rPr>
            </w:r>
            <w:r w:rsidRPr="00A85098">
              <w:rPr>
                <w:noProof/>
                <w:webHidden/>
                <w:sz w:val="20"/>
                <w:szCs w:val="20"/>
              </w:rPr>
              <w:fldChar w:fldCharType="separate"/>
            </w:r>
            <w:r w:rsidRPr="00A85098">
              <w:rPr>
                <w:noProof/>
                <w:webHidden/>
                <w:sz w:val="20"/>
                <w:szCs w:val="20"/>
              </w:rPr>
              <w:t>13</w:t>
            </w:r>
            <w:r w:rsidRPr="00A85098">
              <w:rPr>
                <w:noProof/>
                <w:webHidden/>
                <w:sz w:val="20"/>
                <w:szCs w:val="20"/>
              </w:rPr>
              <w:fldChar w:fldCharType="end"/>
            </w:r>
          </w:hyperlink>
        </w:p>
        <w:p w14:paraId="3D572872" w14:textId="7638BD37"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82" w:history="1">
            <w:r w:rsidRPr="00A85098">
              <w:rPr>
                <w:rStyle w:val="Hyperlink"/>
                <w:noProof/>
                <w:sz w:val="20"/>
                <w:szCs w:val="20"/>
                <w:lang w:eastAsia="en-GB"/>
              </w:rPr>
              <w:t>6.2.1 New English Students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_Toc209517482 \h </w:instrText>
            </w:r>
            <w:r w:rsidRPr="00A85098">
              <w:rPr>
                <w:noProof/>
                <w:webHidden/>
                <w:sz w:val="20"/>
                <w:szCs w:val="20"/>
              </w:rPr>
            </w:r>
            <w:r w:rsidRPr="00A85098">
              <w:rPr>
                <w:noProof/>
                <w:webHidden/>
                <w:sz w:val="20"/>
                <w:szCs w:val="20"/>
              </w:rPr>
              <w:fldChar w:fldCharType="separate"/>
            </w:r>
            <w:r w:rsidRPr="00A85098">
              <w:rPr>
                <w:noProof/>
                <w:webHidden/>
                <w:sz w:val="20"/>
                <w:szCs w:val="20"/>
              </w:rPr>
              <w:t>13</w:t>
            </w:r>
            <w:r w:rsidRPr="00A85098">
              <w:rPr>
                <w:noProof/>
                <w:webHidden/>
                <w:sz w:val="20"/>
                <w:szCs w:val="20"/>
              </w:rPr>
              <w:fldChar w:fldCharType="end"/>
            </w:r>
          </w:hyperlink>
        </w:p>
        <w:p w14:paraId="53B76D23" w14:textId="505CFBAF"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83" w:history="1">
            <w:r w:rsidRPr="00A85098">
              <w:rPr>
                <w:rStyle w:val="Hyperlink"/>
                <w:noProof/>
                <w:sz w:val="20"/>
                <w:szCs w:val="20"/>
                <w:lang w:eastAsia="en-GB"/>
              </w:rPr>
              <w:t>6.2.2 Returning English Students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_Toc209517483 \h </w:instrText>
            </w:r>
            <w:r w:rsidRPr="00A85098">
              <w:rPr>
                <w:noProof/>
                <w:webHidden/>
                <w:sz w:val="20"/>
                <w:szCs w:val="20"/>
              </w:rPr>
            </w:r>
            <w:r w:rsidRPr="00A85098">
              <w:rPr>
                <w:noProof/>
                <w:webHidden/>
                <w:sz w:val="20"/>
                <w:szCs w:val="20"/>
              </w:rPr>
              <w:fldChar w:fldCharType="separate"/>
            </w:r>
            <w:r w:rsidRPr="00A85098">
              <w:rPr>
                <w:noProof/>
                <w:webHidden/>
                <w:sz w:val="20"/>
                <w:szCs w:val="20"/>
              </w:rPr>
              <w:t>13</w:t>
            </w:r>
            <w:r w:rsidRPr="00A85098">
              <w:rPr>
                <w:noProof/>
                <w:webHidden/>
                <w:sz w:val="20"/>
                <w:szCs w:val="20"/>
              </w:rPr>
              <w:fldChar w:fldCharType="end"/>
            </w:r>
          </w:hyperlink>
        </w:p>
        <w:p w14:paraId="3EE2BBBF" w14:textId="473A3C26"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84" w:history="1">
            <w:r w:rsidRPr="00A85098">
              <w:rPr>
                <w:rStyle w:val="Hyperlink"/>
                <w:noProof/>
                <w:sz w:val="20"/>
                <w:szCs w:val="20"/>
                <w:lang w:eastAsia="en-GB"/>
              </w:rPr>
              <w:t>6.2.3 New and Returning rUK domicile students.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_Toc209517484 \h </w:instrText>
            </w:r>
            <w:r w:rsidRPr="00A85098">
              <w:rPr>
                <w:noProof/>
                <w:webHidden/>
                <w:sz w:val="20"/>
                <w:szCs w:val="20"/>
              </w:rPr>
            </w:r>
            <w:r w:rsidRPr="00A85098">
              <w:rPr>
                <w:noProof/>
                <w:webHidden/>
                <w:sz w:val="20"/>
                <w:szCs w:val="20"/>
              </w:rPr>
              <w:fldChar w:fldCharType="separate"/>
            </w:r>
            <w:r w:rsidRPr="00A85098">
              <w:rPr>
                <w:noProof/>
                <w:webHidden/>
                <w:sz w:val="20"/>
                <w:szCs w:val="20"/>
              </w:rPr>
              <w:t>14</w:t>
            </w:r>
            <w:r w:rsidRPr="00A85098">
              <w:rPr>
                <w:noProof/>
                <w:webHidden/>
                <w:sz w:val="20"/>
                <w:szCs w:val="20"/>
              </w:rPr>
              <w:fldChar w:fldCharType="end"/>
            </w:r>
          </w:hyperlink>
        </w:p>
        <w:p w14:paraId="1B4954AC" w14:textId="5E2D81C5"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85" w:history="1">
            <w:r w:rsidRPr="00A85098">
              <w:rPr>
                <w:rStyle w:val="Hyperlink"/>
                <w:noProof/>
                <w:sz w:val="20"/>
                <w:szCs w:val="20"/>
                <w:lang w:eastAsia="en-GB"/>
              </w:rPr>
              <w:t>6.2.4 New Module Courses for New English Students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_Toc209517485 \h </w:instrText>
            </w:r>
            <w:r w:rsidRPr="00A85098">
              <w:rPr>
                <w:noProof/>
                <w:webHidden/>
                <w:sz w:val="20"/>
                <w:szCs w:val="20"/>
              </w:rPr>
            </w:r>
            <w:r w:rsidRPr="00A85098">
              <w:rPr>
                <w:noProof/>
                <w:webHidden/>
                <w:sz w:val="20"/>
                <w:szCs w:val="20"/>
              </w:rPr>
              <w:fldChar w:fldCharType="separate"/>
            </w:r>
            <w:r w:rsidRPr="00A85098">
              <w:rPr>
                <w:noProof/>
                <w:webHidden/>
                <w:sz w:val="20"/>
                <w:szCs w:val="20"/>
              </w:rPr>
              <w:t>14</w:t>
            </w:r>
            <w:r w:rsidRPr="00A85098">
              <w:rPr>
                <w:noProof/>
                <w:webHidden/>
                <w:sz w:val="20"/>
                <w:szCs w:val="20"/>
              </w:rPr>
              <w:fldChar w:fldCharType="end"/>
            </w:r>
          </w:hyperlink>
        </w:p>
        <w:p w14:paraId="67420C7E" w14:textId="0FB70F3F" w:rsidR="00A85098" w:rsidRPr="00A85098" w:rsidRDefault="00A85098">
          <w:pPr>
            <w:pStyle w:val="TOC2"/>
            <w:tabs>
              <w:tab w:val="right" w:leader="dot" w:pos="9016"/>
            </w:tabs>
            <w:rPr>
              <w:rFonts w:cstheme="minorBidi"/>
              <w:noProof/>
              <w:kern w:val="2"/>
              <w:sz w:val="20"/>
              <w:szCs w:val="20"/>
              <w:lang w:val="en-GB" w:eastAsia="en-GB"/>
              <w14:ligatures w14:val="standardContextual"/>
            </w:rPr>
          </w:pPr>
          <w:hyperlink w:anchor="_Toc209517486" w:history="1">
            <w:r w:rsidRPr="00A85098">
              <w:rPr>
                <w:rStyle w:val="Hyperlink"/>
                <w:b/>
                <w:bCs/>
                <w:noProof/>
                <w:sz w:val="20"/>
                <w:szCs w:val="20"/>
                <w:lang w:eastAsia="en-GB"/>
              </w:rPr>
              <w:t>6.3 What this means for your resource?</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_Toc209517486 \h </w:instrText>
            </w:r>
            <w:r w:rsidRPr="00A85098">
              <w:rPr>
                <w:noProof/>
                <w:webHidden/>
                <w:sz w:val="20"/>
                <w:szCs w:val="20"/>
              </w:rPr>
            </w:r>
            <w:r w:rsidRPr="00A85098">
              <w:rPr>
                <w:noProof/>
                <w:webHidden/>
                <w:sz w:val="20"/>
                <w:szCs w:val="20"/>
              </w:rPr>
              <w:fldChar w:fldCharType="separate"/>
            </w:r>
            <w:r w:rsidRPr="00A85098">
              <w:rPr>
                <w:noProof/>
                <w:webHidden/>
                <w:sz w:val="20"/>
                <w:szCs w:val="20"/>
              </w:rPr>
              <w:t>14</w:t>
            </w:r>
            <w:r w:rsidRPr="00A85098">
              <w:rPr>
                <w:noProof/>
                <w:webHidden/>
                <w:sz w:val="20"/>
                <w:szCs w:val="20"/>
              </w:rPr>
              <w:fldChar w:fldCharType="end"/>
            </w:r>
          </w:hyperlink>
        </w:p>
        <w:p w14:paraId="6BE63EF3" w14:textId="68C76267" w:rsidR="00A85098" w:rsidRPr="00A85098" w:rsidRDefault="00A85098">
          <w:pPr>
            <w:pStyle w:val="TOC1"/>
            <w:tabs>
              <w:tab w:val="right" w:leader="dot" w:pos="9016"/>
            </w:tabs>
            <w:rPr>
              <w:rFonts w:eastAsiaTheme="minorEastAsia"/>
              <w:noProof/>
              <w:sz w:val="20"/>
              <w:szCs w:val="20"/>
              <w:lang w:eastAsia="en-GB"/>
            </w:rPr>
          </w:pPr>
          <w:hyperlink w:anchor="_Toc209517487" w:history="1">
            <w:r w:rsidRPr="00A85098">
              <w:rPr>
                <w:rStyle w:val="Hyperlink"/>
                <w:b/>
                <w:bCs/>
                <w:noProof/>
                <w:sz w:val="20"/>
                <w:szCs w:val="20"/>
              </w:rPr>
              <w:t>7. HEP support</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_Toc209517487 \h </w:instrText>
            </w:r>
            <w:r w:rsidRPr="00A85098">
              <w:rPr>
                <w:noProof/>
                <w:webHidden/>
                <w:sz w:val="20"/>
                <w:szCs w:val="20"/>
              </w:rPr>
            </w:r>
            <w:r w:rsidRPr="00A85098">
              <w:rPr>
                <w:noProof/>
                <w:webHidden/>
                <w:sz w:val="20"/>
                <w:szCs w:val="20"/>
              </w:rPr>
              <w:fldChar w:fldCharType="separate"/>
            </w:r>
            <w:r w:rsidRPr="00A85098">
              <w:rPr>
                <w:noProof/>
                <w:webHidden/>
                <w:sz w:val="20"/>
                <w:szCs w:val="20"/>
              </w:rPr>
              <w:t>15</w:t>
            </w:r>
            <w:r w:rsidRPr="00A85098">
              <w:rPr>
                <w:noProof/>
                <w:webHidden/>
                <w:sz w:val="20"/>
                <w:szCs w:val="20"/>
              </w:rPr>
              <w:fldChar w:fldCharType="end"/>
            </w:r>
          </w:hyperlink>
        </w:p>
        <w:p w14:paraId="7B09CFCF" w14:textId="42716F17" w:rsidR="00A85098" w:rsidRPr="00A85098" w:rsidRDefault="00A85098">
          <w:pPr>
            <w:pStyle w:val="TOC2"/>
            <w:tabs>
              <w:tab w:val="right" w:leader="dot" w:pos="9016"/>
            </w:tabs>
            <w:rPr>
              <w:rFonts w:cstheme="minorBidi"/>
              <w:noProof/>
              <w:kern w:val="2"/>
              <w:sz w:val="20"/>
              <w:szCs w:val="20"/>
              <w:lang w:val="en-GB" w:eastAsia="en-GB"/>
              <w14:ligatures w14:val="standardContextual"/>
            </w:rPr>
          </w:pPr>
          <w:hyperlink w:anchor="_Toc209517488" w:history="1">
            <w:r w:rsidRPr="00A85098">
              <w:rPr>
                <w:rStyle w:val="Hyperlink"/>
                <w:b/>
                <w:bCs/>
                <w:noProof/>
                <w:sz w:val="20"/>
                <w:szCs w:val="20"/>
              </w:rPr>
              <w:t>7.1 Guidance materials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_Toc209517488 \h </w:instrText>
            </w:r>
            <w:r w:rsidRPr="00A85098">
              <w:rPr>
                <w:noProof/>
                <w:webHidden/>
                <w:sz w:val="20"/>
                <w:szCs w:val="20"/>
              </w:rPr>
            </w:r>
            <w:r w:rsidRPr="00A85098">
              <w:rPr>
                <w:noProof/>
                <w:webHidden/>
                <w:sz w:val="20"/>
                <w:szCs w:val="20"/>
              </w:rPr>
              <w:fldChar w:fldCharType="separate"/>
            </w:r>
            <w:r w:rsidRPr="00A85098">
              <w:rPr>
                <w:noProof/>
                <w:webHidden/>
                <w:sz w:val="20"/>
                <w:szCs w:val="20"/>
              </w:rPr>
              <w:t>15</w:t>
            </w:r>
            <w:r w:rsidRPr="00A85098">
              <w:rPr>
                <w:noProof/>
                <w:webHidden/>
                <w:sz w:val="20"/>
                <w:szCs w:val="20"/>
              </w:rPr>
              <w:fldChar w:fldCharType="end"/>
            </w:r>
          </w:hyperlink>
        </w:p>
        <w:p w14:paraId="427628D1" w14:textId="15765C69" w:rsidR="00A85098" w:rsidRPr="00A85098" w:rsidRDefault="00A85098">
          <w:pPr>
            <w:pStyle w:val="TOC2"/>
            <w:tabs>
              <w:tab w:val="right" w:leader="dot" w:pos="9016"/>
            </w:tabs>
            <w:rPr>
              <w:rFonts w:cstheme="minorBidi"/>
              <w:noProof/>
              <w:kern w:val="2"/>
              <w:sz w:val="20"/>
              <w:szCs w:val="20"/>
              <w:lang w:val="en-GB" w:eastAsia="en-GB"/>
              <w14:ligatures w14:val="standardContextual"/>
            </w:rPr>
          </w:pPr>
          <w:hyperlink w:anchor="_Toc209517489" w:history="1">
            <w:r w:rsidRPr="00A85098">
              <w:rPr>
                <w:rStyle w:val="Hyperlink"/>
                <w:b/>
                <w:bCs/>
                <w:noProof/>
                <w:sz w:val="20"/>
                <w:szCs w:val="20"/>
              </w:rPr>
              <w:t>7.2 Partners Support Desk</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_Toc209517489 \h </w:instrText>
            </w:r>
            <w:r w:rsidRPr="00A85098">
              <w:rPr>
                <w:noProof/>
                <w:webHidden/>
                <w:sz w:val="20"/>
                <w:szCs w:val="20"/>
              </w:rPr>
            </w:r>
            <w:r w:rsidRPr="00A85098">
              <w:rPr>
                <w:noProof/>
                <w:webHidden/>
                <w:sz w:val="20"/>
                <w:szCs w:val="20"/>
              </w:rPr>
              <w:fldChar w:fldCharType="separate"/>
            </w:r>
            <w:r w:rsidRPr="00A85098">
              <w:rPr>
                <w:noProof/>
                <w:webHidden/>
                <w:sz w:val="20"/>
                <w:szCs w:val="20"/>
              </w:rPr>
              <w:t>15</w:t>
            </w:r>
            <w:r w:rsidRPr="00A85098">
              <w:rPr>
                <w:noProof/>
                <w:webHidden/>
                <w:sz w:val="20"/>
                <w:szCs w:val="20"/>
              </w:rPr>
              <w:fldChar w:fldCharType="end"/>
            </w:r>
          </w:hyperlink>
        </w:p>
        <w:p w14:paraId="4A08B410" w14:textId="0C713893" w:rsidR="00A85098" w:rsidRPr="00A85098" w:rsidRDefault="00A85098">
          <w:pPr>
            <w:pStyle w:val="TOC2"/>
            <w:tabs>
              <w:tab w:val="right" w:leader="dot" w:pos="9016"/>
            </w:tabs>
            <w:rPr>
              <w:rFonts w:cstheme="minorBidi"/>
              <w:noProof/>
              <w:kern w:val="2"/>
              <w:sz w:val="20"/>
              <w:szCs w:val="20"/>
              <w:lang w:val="en-GB" w:eastAsia="en-GB"/>
              <w14:ligatures w14:val="standardContextual"/>
            </w:rPr>
          </w:pPr>
          <w:hyperlink w:anchor="_Toc209517490" w:history="1">
            <w:r w:rsidRPr="00A85098">
              <w:rPr>
                <w:rStyle w:val="Hyperlink"/>
                <w:b/>
                <w:bCs/>
                <w:noProof/>
                <w:sz w:val="20"/>
                <w:szCs w:val="20"/>
              </w:rPr>
              <w:t>7.3 HEP Account Managers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_Toc209517490 \h </w:instrText>
            </w:r>
            <w:r w:rsidRPr="00A85098">
              <w:rPr>
                <w:noProof/>
                <w:webHidden/>
                <w:sz w:val="20"/>
                <w:szCs w:val="20"/>
              </w:rPr>
            </w:r>
            <w:r w:rsidRPr="00A85098">
              <w:rPr>
                <w:noProof/>
                <w:webHidden/>
                <w:sz w:val="20"/>
                <w:szCs w:val="20"/>
              </w:rPr>
              <w:fldChar w:fldCharType="separate"/>
            </w:r>
            <w:r w:rsidRPr="00A85098">
              <w:rPr>
                <w:noProof/>
                <w:webHidden/>
                <w:sz w:val="20"/>
                <w:szCs w:val="20"/>
              </w:rPr>
              <w:t>15</w:t>
            </w:r>
            <w:r w:rsidRPr="00A85098">
              <w:rPr>
                <w:noProof/>
                <w:webHidden/>
                <w:sz w:val="20"/>
                <w:szCs w:val="20"/>
              </w:rPr>
              <w:fldChar w:fldCharType="end"/>
            </w:r>
          </w:hyperlink>
        </w:p>
        <w:p w14:paraId="4AF0B75B" w14:textId="441D76F5" w:rsidR="00A85098" w:rsidRPr="00A85098" w:rsidRDefault="00A85098">
          <w:pPr>
            <w:pStyle w:val="TOC1"/>
            <w:tabs>
              <w:tab w:val="right" w:leader="dot" w:pos="9016"/>
            </w:tabs>
            <w:rPr>
              <w:rFonts w:eastAsiaTheme="minorEastAsia"/>
              <w:noProof/>
              <w:sz w:val="20"/>
              <w:szCs w:val="20"/>
              <w:lang w:eastAsia="en-GB"/>
            </w:rPr>
          </w:pPr>
          <w:hyperlink w:anchor="_Toc209517491" w:history="1">
            <w:r w:rsidRPr="00A85098">
              <w:rPr>
                <w:rStyle w:val="Hyperlink"/>
                <w:b/>
                <w:bCs/>
                <w:noProof/>
                <w:sz w:val="20"/>
                <w:szCs w:val="20"/>
              </w:rPr>
              <w:t>8. System access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_Toc209517491 \h </w:instrText>
            </w:r>
            <w:r w:rsidRPr="00A85098">
              <w:rPr>
                <w:noProof/>
                <w:webHidden/>
                <w:sz w:val="20"/>
                <w:szCs w:val="20"/>
              </w:rPr>
            </w:r>
            <w:r w:rsidRPr="00A85098">
              <w:rPr>
                <w:noProof/>
                <w:webHidden/>
                <w:sz w:val="20"/>
                <w:szCs w:val="20"/>
              </w:rPr>
              <w:fldChar w:fldCharType="separate"/>
            </w:r>
            <w:r w:rsidRPr="00A85098">
              <w:rPr>
                <w:noProof/>
                <w:webHidden/>
                <w:sz w:val="20"/>
                <w:szCs w:val="20"/>
              </w:rPr>
              <w:t>15</w:t>
            </w:r>
            <w:r w:rsidRPr="00A85098">
              <w:rPr>
                <w:noProof/>
                <w:webHidden/>
                <w:sz w:val="20"/>
                <w:szCs w:val="20"/>
              </w:rPr>
              <w:fldChar w:fldCharType="end"/>
            </w:r>
          </w:hyperlink>
        </w:p>
        <w:p w14:paraId="0FB70D55" w14:textId="1EDF0E59" w:rsidR="00A85098" w:rsidRPr="00A85098" w:rsidRDefault="00A85098">
          <w:pPr>
            <w:pStyle w:val="TOC1"/>
            <w:tabs>
              <w:tab w:val="right" w:leader="dot" w:pos="9016"/>
            </w:tabs>
            <w:rPr>
              <w:rFonts w:eastAsiaTheme="minorEastAsia"/>
              <w:noProof/>
              <w:sz w:val="20"/>
              <w:szCs w:val="20"/>
              <w:lang w:eastAsia="en-GB"/>
            </w:rPr>
          </w:pPr>
          <w:hyperlink w:anchor="_Toc209517492" w:history="1">
            <w:r w:rsidRPr="00A85098">
              <w:rPr>
                <w:rStyle w:val="Hyperlink"/>
                <w:b/>
                <w:bCs/>
                <w:noProof/>
                <w:sz w:val="20"/>
                <w:szCs w:val="20"/>
              </w:rPr>
              <w:t>9. System availability</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_Toc209517492 \h </w:instrText>
            </w:r>
            <w:r w:rsidRPr="00A85098">
              <w:rPr>
                <w:noProof/>
                <w:webHidden/>
                <w:sz w:val="20"/>
                <w:szCs w:val="20"/>
              </w:rPr>
            </w:r>
            <w:r w:rsidRPr="00A85098">
              <w:rPr>
                <w:noProof/>
                <w:webHidden/>
                <w:sz w:val="20"/>
                <w:szCs w:val="20"/>
              </w:rPr>
              <w:fldChar w:fldCharType="separate"/>
            </w:r>
            <w:r w:rsidRPr="00A85098">
              <w:rPr>
                <w:noProof/>
                <w:webHidden/>
                <w:sz w:val="20"/>
                <w:szCs w:val="20"/>
              </w:rPr>
              <w:t>16</w:t>
            </w:r>
            <w:r w:rsidRPr="00A85098">
              <w:rPr>
                <w:noProof/>
                <w:webHidden/>
                <w:sz w:val="20"/>
                <w:szCs w:val="20"/>
              </w:rPr>
              <w:fldChar w:fldCharType="end"/>
            </w:r>
          </w:hyperlink>
        </w:p>
        <w:p w14:paraId="7C871F3C" w14:textId="2EB6CB21" w:rsidR="00A85098" w:rsidRPr="00A85098" w:rsidRDefault="00A85098">
          <w:pPr>
            <w:pStyle w:val="TOC1"/>
            <w:tabs>
              <w:tab w:val="right" w:leader="dot" w:pos="9016"/>
            </w:tabs>
            <w:rPr>
              <w:rFonts w:eastAsiaTheme="minorEastAsia"/>
              <w:noProof/>
              <w:sz w:val="20"/>
              <w:szCs w:val="20"/>
              <w:lang w:eastAsia="en-GB"/>
            </w:rPr>
          </w:pPr>
          <w:hyperlink w:anchor="_Toc209517493" w:history="1">
            <w:r w:rsidRPr="00A85098">
              <w:rPr>
                <w:rStyle w:val="Hyperlink"/>
                <w:b/>
                <w:bCs/>
                <w:noProof/>
                <w:sz w:val="20"/>
                <w:szCs w:val="20"/>
              </w:rPr>
              <w:t>10. Management information</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_Toc209517493 \h </w:instrText>
            </w:r>
            <w:r w:rsidRPr="00A85098">
              <w:rPr>
                <w:noProof/>
                <w:webHidden/>
                <w:sz w:val="20"/>
                <w:szCs w:val="20"/>
              </w:rPr>
            </w:r>
            <w:r w:rsidRPr="00A85098">
              <w:rPr>
                <w:noProof/>
                <w:webHidden/>
                <w:sz w:val="20"/>
                <w:szCs w:val="20"/>
              </w:rPr>
              <w:fldChar w:fldCharType="separate"/>
            </w:r>
            <w:r w:rsidRPr="00A85098">
              <w:rPr>
                <w:noProof/>
                <w:webHidden/>
                <w:sz w:val="20"/>
                <w:szCs w:val="20"/>
              </w:rPr>
              <w:t>16</w:t>
            </w:r>
            <w:r w:rsidRPr="00A85098">
              <w:rPr>
                <w:noProof/>
                <w:webHidden/>
                <w:sz w:val="20"/>
                <w:szCs w:val="20"/>
              </w:rPr>
              <w:fldChar w:fldCharType="end"/>
            </w:r>
          </w:hyperlink>
        </w:p>
        <w:p w14:paraId="66C64B30" w14:textId="29AE49C3" w:rsidR="00A85098" w:rsidRPr="00A85098" w:rsidRDefault="00A85098">
          <w:pPr>
            <w:pStyle w:val="TOC1"/>
            <w:tabs>
              <w:tab w:val="right" w:leader="dot" w:pos="9016"/>
            </w:tabs>
            <w:rPr>
              <w:rFonts w:eastAsiaTheme="minorEastAsia"/>
              <w:noProof/>
              <w:sz w:val="20"/>
              <w:szCs w:val="20"/>
              <w:lang w:eastAsia="en-GB"/>
            </w:rPr>
          </w:pPr>
          <w:hyperlink w:anchor="_Toc209517494" w:history="1">
            <w:r w:rsidRPr="00A85098">
              <w:rPr>
                <w:rStyle w:val="Hyperlink"/>
                <w:b/>
                <w:bCs/>
                <w:noProof/>
                <w:sz w:val="20"/>
                <w:szCs w:val="20"/>
              </w:rPr>
              <w:t>11. Maintenance and enhancements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_Toc209517494 \h </w:instrText>
            </w:r>
            <w:r w:rsidRPr="00A85098">
              <w:rPr>
                <w:noProof/>
                <w:webHidden/>
                <w:sz w:val="20"/>
                <w:szCs w:val="20"/>
              </w:rPr>
            </w:r>
            <w:r w:rsidRPr="00A85098">
              <w:rPr>
                <w:noProof/>
                <w:webHidden/>
                <w:sz w:val="20"/>
                <w:szCs w:val="20"/>
              </w:rPr>
              <w:fldChar w:fldCharType="separate"/>
            </w:r>
            <w:r w:rsidRPr="00A85098">
              <w:rPr>
                <w:noProof/>
                <w:webHidden/>
                <w:sz w:val="20"/>
                <w:szCs w:val="20"/>
              </w:rPr>
              <w:t>16</w:t>
            </w:r>
            <w:r w:rsidRPr="00A85098">
              <w:rPr>
                <w:noProof/>
                <w:webHidden/>
                <w:sz w:val="20"/>
                <w:szCs w:val="20"/>
              </w:rPr>
              <w:fldChar w:fldCharType="end"/>
            </w:r>
          </w:hyperlink>
        </w:p>
        <w:p w14:paraId="603F5D28" w14:textId="100F36FB" w:rsidR="00A85098" w:rsidRPr="00A85098" w:rsidRDefault="00A85098">
          <w:pPr>
            <w:pStyle w:val="TOC1"/>
            <w:tabs>
              <w:tab w:val="right" w:leader="dot" w:pos="9016"/>
            </w:tabs>
            <w:rPr>
              <w:rFonts w:eastAsiaTheme="minorEastAsia"/>
              <w:noProof/>
              <w:sz w:val="20"/>
              <w:szCs w:val="20"/>
              <w:lang w:eastAsia="en-GB"/>
            </w:rPr>
          </w:pPr>
          <w:hyperlink w:anchor="_Toc209517495" w:history="1">
            <w:r w:rsidRPr="00A85098">
              <w:rPr>
                <w:rStyle w:val="Hyperlink"/>
                <w:b/>
                <w:bCs/>
                <w:noProof/>
                <w:sz w:val="20"/>
                <w:szCs w:val="20"/>
              </w:rPr>
              <w:t>12. Student Loans Company responsibilities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_Toc209517495 \h </w:instrText>
            </w:r>
            <w:r w:rsidRPr="00A85098">
              <w:rPr>
                <w:noProof/>
                <w:webHidden/>
                <w:sz w:val="20"/>
                <w:szCs w:val="20"/>
              </w:rPr>
            </w:r>
            <w:r w:rsidRPr="00A85098">
              <w:rPr>
                <w:noProof/>
                <w:webHidden/>
                <w:sz w:val="20"/>
                <w:szCs w:val="20"/>
              </w:rPr>
              <w:fldChar w:fldCharType="separate"/>
            </w:r>
            <w:r w:rsidRPr="00A85098">
              <w:rPr>
                <w:noProof/>
                <w:webHidden/>
                <w:sz w:val="20"/>
                <w:szCs w:val="20"/>
              </w:rPr>
              <w:t>16</w:t>
            </w:r>
            <w:r w:rsidRPr="00A85098">
              <w:rPr>
                <w:noProof/>
                <w:webHidden/>
                <w:sz w:val="20"/>
                <w:szCs w:val="20"/>
              </w:rPr>
              <w:fldChar w:fldCharType="end"/>
            </w:r>
          </w:hyperlink>
        </w:p>
        <w:p w14:paraId="79E5B6DF" w14:textId="13ACABA0" w:rsidR="00A85098" w:rsidRPr="00A85098" w:rsidRDefault="00A85098">
          <w:pPr>
            <w:pStyle w:val="TOC2"/>
            <w:tabs>
              <w:tab w:val="right" w:leader="dot" w:pos="9016"/>
            </w:tabs>
            <w:rPr>
              <w:rFonts w:cstheme="minorBidi"/>
              <w:noProof/>
              <w:kern w:val="2"/>
              <w:sz w:val="20"/>
              <w:szCs w:val="20"/>
              <w:lang w:val="en-GB" w:eastAsia="en-GB"/>
              <w14:ligatures w14:val="standardContextual"/>
            </w:rPr>
          </w:pPr>
          <w:hyperlink w:anchor="_Toc209517496" w:history="1">
            <w:r w:rsidRPr="00A85098">
              <w:rPr>
                <w:rStyle w:val="Hyperlink"/>
                <w:b/>
                <w:bCs/>
                <w:noProof/>
                <w:sz w:val="20"/>
                <w:szCs w:val="20"/>
              </w:rPr>
              <w:t>12.1 System</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_Toc209517496 \h </w:instrText>
            </w:r>
            <w:r w:rsidRPr="00A85098">
              <w:rPr>
                <w:noProof/>
                <w:webHidden/>
                <w:sz w:val="20"/>
                <w:szCs w:val="20"/>
              </w:rPr>
            </w:r>
            <w:r w:rsidRPr="00A85098">
              <w:rPr>
                <w:noProof/>
                <w:webHidden/>
                <w:sz w:val="20"/>
                <w:szCs w:val="20"/>
              </w:rPr>
              <w:fldChar w:fldCharType="separate"/>
            </w:r>
            <w:r w:rsidRPr="00A85098">
              <w:rPr>
                <w:noProof/>
                <w:webHidden/>
                <w:sz w:val="20"/>
                <w:szCs w:val="20"/>
              </w:rPr>
              <w:t>16</w:t>
            </w:r>
            <w:r w:rsidRPr="00A85098">
              <w:rPr>
                <w:noProof/>
                <w:webHidden/>
                <w:sz w:val="20"/>
                <w:szCs w:val="20"/>
              </w:rPr>
              <w:fldChar w:fldCharType="end"/>
            </w:r>
          </w:hyperlink>
        </w:p>
        <w:p w14:paraId="7CA58610" w14:textId="6974D2F2" w:rsidR="00A85098" w:rsidRPr="00A85098" w:rsidRDefault="00A85098">
          <w:pPr>
            <w:pStyle w:val="TOC2"/>
            <w:tabs>
              <w:tab w:val="right" w:leader="dot" w:pos="9016"/>
            </w:tabs>
            <w:rPr>
              <w:rFonts w:cstheme="minorBidi"/>
              <w:noProof/>
              <w:kern w:val="2"/>
              <w:sz w:val="20"/>
              <w:szCs w:val="20"/>
              <w:lang w:val="en-GB" w:eastAsia="en-GB"/>
              <w14:ligatures w14:val="standardContextual"/>
            </w:rPr>
          </w:pPr>
          <w:hyperlink w:anchor="_Toc209517497" w:history="1">
            <w:r w:rsidRPr="00A85098">
              <w:rPr>
                <w:rStyle w:val="Hyperlink"/>
                <w:b/>
                <w:bCs/>
                <w:noProof/>
                <w:sz w:val="20"/>
                <w:szCs w:val="20"/>
              </w:rPr>
              <w:t>12.2 Support</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_Toc209517497 \h </w:instrText>
            </w:r>
            <w:r w:rsidRPr="00A85098">
              <w:rPr>
                <w:noProof/>
                <w:webHidden/>
                <w:sz w:val="20"/>
                <w:szCs w:val="20"/>
              </w:rPr>
            </w:r>
            <w:r w:rsidRPr="00A85098">
              <w:rPr>
                <w:noProof/>
                <w:webHidden/>
                <w:sz w:val="20"/>
                <w:szCs w:val="20"/>
              </w:rPr>
              <w:fldChar w:fldCharType="separate"/>
            </w:r>
            <w:r w:rsidRPr="00A85098">
              <w:rPr>
                <w:noProof/>
                <w:webHidden/>
                <w:sz w:val="20"/>
                <w:szCs w:val="20"/>
              </w:rPr>
              <w:t>16</w:t>
            </w:r>
            <w:r w:rsidRPr="00A85098">
              <w:rPr>
                <w:noProof/>
                <w:webHidden/>
                <w:sz w:val="20"/>
                <w:szCs w:val="20"/>
              </w:rPr>
              <w:fldChar w:fldCharType="end"/>
            </w:r>
          </w:hyperlink>
        </w:p>
        <w:p w14:paraId="75151A28" w14:textId="02458F71" w:rsidR="00A85098" w:rsidRPr="00A85098" w:rsidRDefault="00A85098">
          <w:pPr>
            <w:pStyle w:val="TOC1"/>
            <w:tabs>
              <w:tab w:val="right" w:leader="dot" w:pos="9016"/>
            </w:tabs>
            <w:rPr>
              <w:rFonts w:eastAsiaTheme="minorEastAsia"/>
              <w:noProof/>
              <w:sz w:val="20"/>
              <w:szCs w:val="20"/>
              <w:lang w:eastAsia="en-GB"/>
            </w:rPr>
          </w:pPr>
          <w:hyperlink w:anchor="_Toc209517498" w:history="1">
            <w:r w:rsidRPr="00A85098">
              <w:rPr>
                <w:rStyle w:val="Hyperlink"/>
                <w:b/>
                <w:bCs/>
                <w:noProof/>
                <w:sz w:val="20"/>
                <w:szCs w:val="20"/>
              </w:rPr>
              <w:t>13. Joint SLC and HEP Service Agreement</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_Toc209517498 \h </w:instrText>
            </w:r>
            <w:r w:rsidRPr="00A85098">
              <w:rPr>
                <w:noProof/>
                <w:webHidden/>
                <w:sz w:val="20"/>
                <w:szCs w:val="20"/>
              </w:rPr>
            </w:r>
            <w:r w:rsidRPr="00A85098">
              <w:rPr>
                <w:noProof/>
                <w:webHidden/>
                <w:sz w:val="20"/>
                <w:szCs w:val="20"/>
              </w:rPr>
              <w:fldChar w:fldCharType="separate"/>
            </w:r>
            <w:r w:rsidRPr="00A85098">
              <w:rPr>
                <w:noProof/>
                <w:webHidden/>
                <w:sz w:val="20"/>
                <w:szCs w:val="20"/>
              </w:rPr>
              <w:t>17</w:t>
            </w:r>
            <w:r w:rsidRPr="00A85098">
              <w:rPr>
                <w:noProof/>
                <w:webHidden/>
                <w:sz w:val="20"/>
                <w:szCs w:val="20"/>
              </w:rPr>
              <w:fldChar w:fldCharType="end"/>
            </w:r>
          </w:hyperlink>
        </w:p>
        <w:p w14:paraId="45996498" w14:textId="2EBF721E" w:rsidR="00A85098" w:rsidRPr="00A85098" w:rsidRDefault="00A85098">
          <w:pPr>
            <w:pStyle w:val="TOC1"/>
            <w:tabs>
              <w:tab w:val="right" w:leader="dot" w:pos="9016"/>
            </w:tabs>
            <w:rPr>
              <w:rFonts w:eastAsiaTheme="minorEastAsia"/>
              <w:noProof/>
              <w:sz w:val="20"/>
              <w:szCs w:val="20"/>
              <w:lang w:eastAsia="en-GB"/>
            </w:rPr>
          </w:pPr>
          <w:hyperlink w:anchor="_Toc209517499" w:history="1">
            <w:r w:rsidRPr="00A85098">
              <w:rPr>
                <w:rStyle w:val="Hyperlink"/>
                <w:b/>
                <w:bCs/>
                <w:noProof/>
                <w:sz w:val="20"/>
                <w:szCs w:val="20"/>
              </w:rPr>
              <w:t>14. Annexes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_Toc209517499 \h </w:instrText>
            </w:r>
            <w:r w:rsidRPr="00A85098">
              <w:rPr>
                <w:noProof/>
                <w:webHidden/>
                <w:sz w:val="20"/>
                <w:szCs w:val="20"/>
              </w:rPr>
            </w:r>
            <w:r w:rsidRPr="00A85098">
              <w:rPr>
                <w:noProof/>
                <w:webHidden/>
                <w:sz w:val="20"/>
                <w:szCs w:val="20"/>
              </w:rPr>
              <w:fldChar w:fldCharType="separate"/>
            </w:r>
            <w:r w:rsidRPr="00A85098">
              <w:rPr>
                <w:noProof/>
                <w:webHidden/>
                <w:sz w:val="20"/>
                <w:szCs w:val="20"/>
              </w:rPr>
              <w:t>17</w:t>
            </w:r>
            <w:r w:rsidRPr="00A85098">
              <w:rPr>
                <w:noProof/>
                <w:webHidden/>
                <w:sz w:val="20"/>
                <w:szCs w:val="20"/>
              </w:rPr>
              <w:fldChar w:fldCharType="end"/>
            </w:r>
          </w:hyperlink>
        </w:p>
        <w:p w14:paraId="28B502FF" w14:textId="18A270A4" w:rsidR="00A85098" w:rsidRPr="00A85098" w:rsidRDefault="00A85098">
          <w:pPr>
            <w:pStyle w:val="TOC2"/>
            <w:tabs>
              <w:tab w:val="right" w:leader="dot" w:pos="9016"/>
            </w:tabs>
            <w:rPr>
              <w:rFonts w:cstheme="minorBidi"/>
              <w:noProof/>
              <w:kern w:val="2"/>
              <w:sz w:val="20"/>
              <w:szCs w:val="20"/>
              <w:lang w:val="en-GB" w:eastAsia="en-GB"/>
              <w14:ligatures w14:val="standardContextual"/>
            </w:rPr>
          </w:pPr>
          <w:hyperlink w:anchor="_Toc209517500" w:history="1">
            <w:r w:rsidRPr="00A85098">
              <w:rPr>
                <w:rStyle w:val="Hyperlink"/>
                <w:b/>
                <w:bCs/>
                <w:noProof/>
                <w:sz w:val="20"/>
                <w:szCs w:val="20"/>
              </w:rPr>
              <w:t>14.1 Annex A: Per-course amounts for higher education courses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_Toc209517500 \h </w:instrText>
            </w:r>
            <w:r w:rsidRPr="00A85098">
              <w:rPr>
                <w:noProof/>
                <w:webHidden/>
                <w:sz w:val="20"/>
                <w:szCs w:val="20"/>
              </w:rPr>
            </w:r>
            <w:r w:rsidRPr="00A85098">
              <w:rPr>
                <w:noProof/>
                <w:webHidden/>
                <w:sz w:val="20"/>
                <w:szCs w:val="20"/>
              </w:rPr>
              <w:fldChar w:fldCharType="separate"/>
            </w:r>
            <w:r w:rsidRPr="00A85098">
              <w:rPr>
                <w:noProof/>
                <w:webHidden/>
                <w:sz w:val="20"/>
                <w:szCs w:val="20"/>
              </w:rPr>
              <w:t>17</w:t>
            </w:r>
            <w:r w:rsidRPr="00A85098">
              <w:rPr>
                <w:noProof/>
                <w:webHidden/>
                <w:sz w:val="20"/>
                <w:szCs w:val="20"/>
              </w:rPr>
              <w:fldChar w:fldCharType="end"/>
            </w:r>
          </w:hyperlink>
        </w:p>
        <w:p w14:paraId="4340BA11" w14:textId="58D2DDEA" w:rsidR="00A85098" w:rsidRPr="00A85098" w:rsidRDefault="00A85098">
          <w:pPr>
            <w:pStyle w:val="TOC2"/>
            <w:tabs>
              <w:tab w:val="right" w:leader="dot" w:pos="9016"/>
            </w:tabs>
            <w:rPr>
              <w:rFonts w:cstheme="minorBidi"/>
              <w:noProof/>
              <w:kern w:val="2"/>
              <w:sz w:val="20"/>
              <w:szCs w:val="20"/>
              <w:lang w:val="en-GB" w:eastAsia="en-GB"/>
              <w14:ligatures w14:val="standardContextual"/>
            </w:rPr>
          </w:pPr>
          <w:hyperlink w:anchor="_Toc209517501" w:history="1">
            <w:r w:rsidRPr="00A85098">
              <w:rPr>
                <w:rStyle w:val="Hyperlink"/>
                <w:b/>
                <w:bCs/>
                <w:noProof/>
                <w:sz w:val="20"/>
                <w:szCs w:val="20"/>
              </w:rPr>
              <w:t>14.2 Annex B: CMS Qualification List</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_Toc209517501 \h </w:instrText>
            </w:r>
            <w:r w:rsidRPr="00A85098">
              <w:rPr>
                <w:noProof/>
                <w:webHidden/>
                <w:sz w:val="20"/>
                <w:szCs w:val="20"/>
              </w:rPr>
            </w:r>
            <w:r w:rsidRPr="00A85098">
              <w:rPr>
                <w:noProof/>
                <w:webHidden/>
                <w:sz w:val="20"/>
                <w:szCs w:val="20"/>
              </w:rPr>
              <w:fldChar w:fldCharType="separate"/>
            </w:r>
            <w:r w:rsidRPr="00A85098">
              <w:rPr>
                <w:noProof/>
                <w:webHidden/>
                <w:sz w:val="20"/>
                <w:szCs w:val="20"/>
              </w:rPr>
              <w:t>19</w:t>
            </w:r>
            <w:r w:rsidRPr="00A85098">
              <w:rPr>
                <w:noProof/>
                <w:webHidden/>
                <w:sz w:val="20"/>
                <w:szCs w:val="20"/>
              </w:rPr>
              <w:fldChar w:fldCharType="end"/>
            </w:r>
          </w:hyperlink>
        </w:p>
        <w:p w14:paraId="51DE010C" w14:textId="252EF851" w:rsidR="003D625F" w:rsidRDefault="003D625F">
          <w:r w:rsidRPr="00A85098">
            <w:rPr>
              <w:b/>
              <w:bCs/>
              <w:noProof/>
              <w:sz w:val="20"/>
              <w:szCs w:val="20"/>
            </w:rPr>
            <w:fldChar w:fldCharType="end"/>
          </w:r>
        </w:p>
      </w:sdtContent>
    </w:sdt>
    <w:p w14:paraId="0001846C" w14:textId="3B9C7486" w:rsidR="00CC51BE" w:rsidRDefault="00CC51BE" w:rsidP="00ED78A6">
      <w:pPr>
        <w:pStyle w:val="Heading1"/>
        <w:numPr>
          <w:ilvl w:val="0"/>
          <w:numId w:val="12"/>
        </w:numPr>
        <w:spacing w:before="120" w:after="240"/>
        <w:ind w:left="360"/>
        <w:rPr>
          <w:b/>
          <w:bCs/>
          <w:color w:val="auto"/>
          <w:sz w:val="28"/>
          <w:szCs w:val="28"/>
          <w:u w:val="single"/>
        </w:rPr>
      </w:pPr>
      <w:bookmarkStart w:id="0" w:name="_Toc209517428"/>
      <w:r w:rsidRPr="003A4F57">
        <w:rPr>
          <w:b/>
          <w:bCs/>
          <w:color w:val="auto"/>
          <w:sz w:val="28"/>
          <w:szCs w:val="28"/>
          <w:u w:val="single"/>
        </w:rPr>
        <w:lastRenderedPageBreak/>
        <w:t>List Of Terms</w:t>
      </w:r>
      <w:bookmarkEnd w:id="0"/>
      <w:r w:rsidR="00944727" w:rsidRPr="003A4F57">
        <w:rPr>
          <w:b/>
          <w:bCs/>
          <w:color w:val="auto"/>
          <w:sz w:val="28"/>
          <w:szCs w:val="28"/>
          <w:u w:val="single"/>
        </w:rPr>
        <w:t xml:space="preserve"> </w:t>
      </w:r>
    </w:p>
    <w:tbl>
      <w:tblPr>
        <w:tblW w:w="10180" w:type="dxa"/>
        <w:tblLook w:val="04A0" w:firstRow="1" w:lastRow="0" w:firstColumn="1" w:lastColumn="0" w:noHBand="0" w:noVBand="1"/>
      </w:tblPr>
      <w:tblGrid>
        <w:gridCol w:w="1320"/>
        <w:gridCol w:w="3760"/>
        <w:gridCol w:w="1340"/>
        <w:gridCol w:w="3760"/>
      </w:tblGrid>
      <w:tr w:rsidR="00824D6A" w:rsidRPr="00824D6A" w14:paraId="37914D87" w14:textId="77777777" w:rsidTr="00CE4369">
        <w:trPr>
          <w:trHeight w:val="315"/>
        </w:trPr>
        <w:tc>
          <w:tcPr>
            <w:tcW w:w="1320" w:type="dxa"/>
            <w:tcBorders>
              <w:top w:val="single" w:sz="4" w:space="0" w:color="auto"/>
              <w:left w:val="single" w:sz="4" w:space="0" w:color="auto"/>
              <w:bottom w:val="single" w:sz="4" w:space="0" w:color="auto"/>
              <w:right w:val="single" w:sz="4" w:space="0" w:color="auto"/>
            </w:tcBorders>
            <w:vAlign w:val="center"/>
            <w:hideMark/>
          </w:tcPr>
          <w:p w14:paraId="6E66A271" w14:textId="77777777" w:rsidR="00824D6A" w:rsidRPr="005339C7" w:rsidRDefault="00824D6A" w:rsidP="00824D6A">
            <w:pPr>
              <w:spacing w:after="0" w:line="240" w:lineRule="auto"/>
              <w:rPr>
                <w:rFonts w:eastAsia="Times New Roman" w:cs="Calibri"/>
                <w:b/>
                <w:bCs/>
                <w:color w:val="000000"/>
                <w:kern w:val="0"/>
                <w:lang w:eastAsia="en-GB"/>
                <w14:ligatures w14:val="none"/>
              </w:rPr>
            </w:pPr>
            <w:r w:rsidRPr="005339C7">
              <w:rPr>
                <w:rFonts w:eastAsia="Times New Roman" w:cstheme="minorHAnsi"/>
                <w:b/>
                <w:bCs/>
                <w:color w:val="000000"/>
                <w:kern w:val="0"/>
                <w:lang w:eastAsia="en-GB"/>
                <w14:ligatures w14:val="none"/>
              </w:rPr>
              <w:t>Term</w:t>
            </w:r>
          </w:p>
        </w:tc>
        <w:tc>
          <w:tcPr>
            <w:tcW w:w="3760" w:type="dxa"/>
            <w:tcBorders>
              <w:top w:val="single" w:sz="4" w:space="0" w:color="auto"/>
              <w:left w:val="single" w:sz="4" w:space="0" w:color="auto"/>
              <w:bottom w:val="single" w:sz="4" w:space="0" w:color="auto"/>
              <w:right w:val="single" w:sz="4" w:space="0" w:color="auto"/>
            </w:tcBorders>
            <w:vAlign w:val="center"/>
            <w:hideMark/>
          </w:tcPr>
          <w:p w14:paraId="7272AF36" w14:textId="77777777" w:rsidR="00824D6A" w:rsidRPr="005339C7" w:rsidRDefault="00824D6A" w:rsidP="00824D6A">
            <w:pPr>
              <w:spacing w:after="0" w:line="240" w:lineRule="auto"/>
              <w:rPr>
                <w:rFonts w:eastAsia="Times New Roman" w:cs="Calibri"/>
                <w:b/>
                <w:bCs/>
                <w:color w:val="000000"/>
                <w:kern w:val="0"/>
                <w:lang w:eastAsia="en-GB"/>
                <w14:ligatures w14:val="none"/>
              </w:rPr>
            </w:pPr>
            <w:r w:rsidRPr="005339C7">
              <w:rPr>
                <w:rFonts w:eastAsia="Times New Roman" w:cstheme="minorHAnsi"/>
                <w:b/>
                <w:bCs/>
                <w:color w:val="000000"/>
                <w:kern w:val="0"/>
                <w:lang w:eastAsia="en-GB"/>
                <w14:ligatures w14:val="none"/>
              </w:rPr>
              <w:t>Definition</w:t>
            </w:r>
          </w:p>
        </w:tc>
        <w:tc>
          <w:tcPr>
            <w:tcW w:w="1340" w:type="dxa"/>
            <w:tcBorders>
              <w:top w:val="single" w:sz="4" w:space="0" w:color="auto"/>
              <w:left w:val="single" w:sz="4" w:space="0" w:color="auto"/>
              <w:bottom w:val="single" w:sz="4" w:space="0" w:color="auto"/>
              <w:right w:val="single" w:sz="4" w:space="0" w:color="auto"/>
            </w:tcBorders>
            <w:vAlign w:val="center"/>
            <w:hideMark/>
          </w:tcPr>
          <w:p w14:paraId="34B89D2F" w14:textId="77777777" w:rsidR="00824D6A" w:rsidRPr="005339C7" w:rsidRDefault="00824D6A" w:rsidP="00824D6A">
            <w:pPr>
              <w:spacing w:after="0" w:line="240" w:lineRule="auto"/>
              <w:rPr>
                <w:rFonts w:eastAsia="Times New Roman" w:cs="Calibri"/>
                <w:b/>
                <w:bCs/>
                <w:color w:val="000000"/>
                <w:kern w:val="0"/>
                <w:lang w:eastAsia="en-GB"/>
                <w14:ligatures w14:val="none"/>
              </w:rPr>
            </w:pPr>
            <w:r w:rsidRPr="005339C7">
              <w:rPr>
                <w:rFonts w:eastAsia="Times New Roman" w:cstheme="minorHAnsi"/>
                <w:b/>
                <w:bCs/>
                <w:color w:val="000000"/>
                <w:kern w:val="0"/>
                <w:lang w:eastAsia="en-GB"/>
                <w14:ligatures w14:val="none"/>
              </w:rPr>
              <w:t>Term</w:t>
            </w:r>
          </w:p>
        </w:tc>
        <w:tc>
          <w:tcPr>
            <w:tcW w:w="3760" w:type="dxa"/>
            <w:tcBorders>
              <w:top w:val="single" w:sz="4" w:space="0" w:color="auto"/>
              <w:left w:val="single" w:sz="4" w:space="0" w:color="auto"/>
              <w:bottom w:val="single" w:sz="4" w:space="0" w:color="auto"/>
              <w:right w:val="single" w:sz="4" w:space="0" w:color="auto"/>
            </w:tcBorders>
            <w:vAlign w:val="center"/>
            <w:hideMark/>
          </w:tcPr>
          <w:p w14:paraId="2972E393" w14:textId="77777777" w:rsidR="00824D6A" w:rsidRPr="005339C7" w:rsidRDefault="00824D6A" w:rsidP="00824D6A">
            <w:pPr>
              <w:spacing w:after="0" w:line="240" w:lineRule="auto"/>
              <w:rPr>
                <w:rFonts w:eastAsia="Times New Roman" w:cs="Calibri"/>
                <w:b/>
                <w:bCs/>
                <w:color w:val="000000"/>
                <w:kern w:val="0"/>
                <w:lang w:eastAsia="en-GB"/>
                <w14:ligatures w14:val="none"/>
              </w:rPr>
            </w:pPr>
            <w:r w:rsidRPr="005339C7">
              <w:rPr>
                <w:rFonts w:eastAsia="Times New Roman" w:cstheme="minorHAnsi"/>
                <w:b/>
                <w:bCs/>
                <w:color w:val="000000"/>
                <w:kern w:val="0"/>
                <w:lang w:eastAsia="en-GB"/>
                <w14:ligatures w14:val="none"/>
              </w:rPr>
              <w:t>Definition</w:t>
            </w:r>
          </w:p>
        </w:tc>
      </w:tr>
      <w:tr w:rsidR="00DE78F1" w:rsidRPr="00824D6A" w14:paraId="6F249E63" w14:textId="77777777" w:rsidTr="00666DA3">
        <w:trPr>
          <w:trHeight w:val="315"/>
        </w:trPr>
        <w:tc>
          <w:tcPr>
            <w:tcW w:w="1320" w:type="dxa"/>
            <w:tcBorders>
              <w:top w:val="single" w:sz="4" w:space="0" w:color="auto"/>
              <w:left w:val="single" w:sz="4" w:space="0" w:color="auto"/>
              <w:bottom w:val="single" w:sz="4" w:space="0" w:color="auto"/>
              <w:right w:val="single" w:sz="4" w:space="0" w:color="auto"/>
            </w:tcBorders>
            <w:vAlign w:val="center"/>
          </w:tcPr>
          <w:p w14:paraId="3055B037" w14:textId="7A0C4594"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theme="minorHAnsi"/>
                <w:bCs/>
                <w:color w:val="000000"/>
                <w:kern w:val="0"/>
                <w:lang w:eastAsia="en-GB"/>
                <w14:ligatures w14:val="none"/>
              </w:rPr>
              <w:t>ALL</w:t>
            </w:r>
          </w:p>
        </w:tc>
        <w:tc>
          <w:tcPr>
            <w:tcW w:w="3760" w:type="dxa"/>
            <w:tcBorders>
              <w:top w:val="single" w:sz="4" w:space="0" w:color="auto"/>
              <w:left w:val="single" w:sz="4" w:space="0" w:color="auto"/>
              <w:bottom w:val="single" w:sz="4" w:space="0" w:color="auto"/>
              <w:right w:val="single" w:sz="4" w:space="0" w:color="auto"/>
            </w:tcBorders>
            <w:vAlign w:val="center"/>
          </w:tcPr>
          <w:p w14:paraId="6255F47C" w14:textId="0D90BDF7"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theme="minorHAnsi"/>
                <w:bCs/>
                <w:color w:val="000000"/>
                <w:kern w:val="0"/>
                <w:lang w:eastAsia="en-GB"/>
                <w14:ligatures w14:val="none"/>
              </w:rPr>
              <w:t>Advanced Learner Loan</w:t>
            </w:r>
          </w:p>
        </w:tc>
        <w:tc>
          <w:tcPr>
            <w:tcW w:w="1340" w:type="dxa"/>
            <w:tcBorders>
              <w:top w:val="single" w:sz="4" w:space="0" w:color="auto"/>
              <w:left w:val="single" w:sz="4" w:space="0" w:color="auto"/>
              <w:bottom w:val="single" w:sz="4" w:space="0" w:color="auto"/>
              <w:right w:val="single" w:sz="4" w:space="0" w:color="auto"/>
            </w:tcBorders>
            <w:vAlign w:val="center"/>
          </w:tcPr>
          <w:p w14:paraId="16913654" w14:textId="622E066A"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 xml:space="preserve">NI </w:t>
            </w:r>
          </w:p>
        </w:tc>
        <w:tc>
          <w:tcPr>
            <w:tcW w:w="3760" w:type="dxa"/>
            <w:tcBorders>
              <w:top w:val="single" w:sz="4" w:space="0" w:color="auto"/>
              <w:left w:val="single" w:sz="4" w:space="0" w:color="auto"/>
              <w:bottom w:val="single" w:sz="4" w:space="0" w:color="auto"/>
              <w:right w:val="single" w:sz="4" w:space="0" w:color="auto"/>
            </w:tcBorders>
            <w:vAlign w:val="center"/>
          </w:tcPr>
          <w:p w14:paraId="5BDE02F7" w14:textId="481F0F29"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Northern Ireland</w:t>
            </w:r>
          </w:p>
        </w:tc>
      </w:tr>
      <w:tr w:rsidR="00DE78F1" w:rsidRPr="00824D6A" w14:paraId="66B401BF" w14:textId="77777777" w:rsidTr="00666DA3">
        <w:trPr>
          <w:trHeight w:val="315"/>
        </w:trPr>
        <w:tc>
          <w:tcPr>
            <w:tcW w:w="1320" w:type="dxa"/>
            <w:tcBorders>
              <w:top w:val="single" w:sz="4" w:space="0" w:color="auto"/>
              <w:left w:val="single" w:sz="4" w:space="0" w:color="auto"/>
              <w:bottom w:val="single" w:sz="4" w:space="0" w:color="auto"/>
              <w:right w:val="single" w:sz="4" w:space="0" w:color="auto"/>
            </w:tcBorders>
            <w:vAlign w:val="center"/>
          </w:tcPr>
          <w:p w14:paraId="6ADD21F1" w14:textId="02DCE39A"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theme="minorHAnsi"/>
                <w:bCs/>
                <w:color w:val="000000"/>
                <w:kern w:val="0"/>
                <w:lang w:eastAsia="en-GB"/>
                <w14:ligatures w14:val="none"/>
              </w:rPr>
              <w:t>ARB</w:t>
            </w:r>
          </w:p>
        </w:tc>
        <w:tc>
          <w:tcPr>
            <w:tcW w:w="3760" w:type="dxa"/>
            <w:tcBorders>
              <w:top w:val="single" w:sz="4" w:space="0" w:color="auto"/>
              <w:left w:val="single" w:sz="4" w:space="0" w:color="auto"/>
              <w:bottom w:val="single" w:sz="4" w:space="0" w:color="auto"/>
              <w:right w:val="single" w:sz="4" w:space="0" w:color="auto"/>
            </w:tcBorders>
            <w:vAlign w:val="center"/>
          </w:tcPr>
          <w:p w14:paraId="406BFCA2" w14:textId="75E52FD4"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theme="minorHAnsi"/>
                <w:bCs/>
                <w:color w:val="000000"/>
                <w:kern w:val="0"/>
                <w:lang w:eastAsia="en-GB"/>
                <w14:ligatures w14:val="none"/>
              </w:rPr>
              <w:t>Architects Registration Board</w:t>
            </w:r>
          </w:p>
        </w:tc>
        <w:tc>
          <w:tcPr>
            <w:tcW w:w="1340" w:type="dxa"/>
            <w:tcBorders>
              <w:top w:val="single" w:sz="4" w:space="0" w:color="auto"/>
              <w:left w:val="single" w:sz="4" w:space="0" w:color="auto"/>
              <w:bottom w:val="single" w:sz="4" w:space="0" w:color="auto"/>
              <w:right w:val="single" w:sz="4" w:space="0" w:color="auto"/>
            </w:tcBorders>
            <w:vAlign w:val="center"/>
          </w:tcPr>
          <w:p w14:paraId="09C7A3DA" w14:textId="753BAE16"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theme="minorHAnsi"/>
                <w:color w:val="000000"/>
                <w:kern w:val="0"/>
                <w:lang w:eastAsia="en-GB"/>
                <w14:ligatures w14:val="none"/>
              </w:rPr>
              <w:t>Ofqual</w:t>
            </w:r>
          </w:p>
        </w:tc>
        <w:tc>
          <w:tcPr>
            <w:tcW w:w="3760" w:type="dxa"/>
            <w:tcBorders>
              <w:top w:val="single" w:sz="4" w:space="0" w:color="auto"/>
              <w:left w:val="single" w:sz="4" w:space="0" w:color="auto"/>
              <w:bottom w:val="single" w:sz="4" w:space="0" w:color="auto"/>
              <w:right w:val="single" w:sz="4" w:space="0" w:color="auto"/>
            </w:tcBorders>
            <w:vAlign w:val="center"/>
          </w:tcPr>
          <w:p w14:paraId="4AE5A33C" w14:textId="49967E88"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theme="minorHAnsi"/>
                <w:color w:val="000000"/>
                <w:kern w:val="0"/>
                <w:lang w:eastAsia="en-GB"/>
                <w14:ligatures w14:val="none"/>
              </w:rPr>
              <w:t>The Office of Qualifications and Examinations Regulation</w:t>
            </w:r>
          </w:p>
        </w:tc>
      </w:tr>
      <w:tr w:rsidR="00DE78F1" w:rsidRPr="00824D6A" w14:paraId="5DE24200" w14:textId="77777777" w:rsidTr="00666DA3">
        <w:trPr>
          <w:trHeight w:val="525"/>
        </w:trPr>
        <w:tc>
          <w:tcPr>
            <w:tcW w:w="1320" w:type="dxa"/>
            <w:tcBorders>
              <w:top w:val="single" w:sz="4" w:space="0" w:color="auto"/>
              <w:left w:val="single" w:sz="4" w:space="0" w:color="auto"/>
              <w:bottom w:val="single" w:sz="4" w:space="0" w:color="auto"/>
              <w:right w:val="single" w:sz="4" w:space="0" w:color="auto"/>
            </w:tcBorders>
            <w:vAlign w:val="center"/>
          </w:tcPr>
          <w:p w14:paraId="22B3EB22" w14:textId="4778D250"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AY</w:t>
            </w:r>
          </w:p>
        </w:tc>
        <w:tc>
          <w:tcPr>
            <w:tcW w:w="3760" w:type="dxa"/>
            <w:tcBorders>
              <w:top w:val="single" w:sz="4" w:space="0" w:color="auto"/>
              <w:left w:val="single" w:sz="4" w:space="0" w:color="auto"/>
              <w:bottom w:val="single" w:sz="4" w:space="0" w:color="auto"/>
              <w:right w:val="single" w:sz="4" w:space="0" w:color="auto"/>
            </w:tcBorders>
            <w:vAlign w:val="center"/>
          </w:tcPr>
          <w:p w14:paraId="6B503CA8" w14:textId="1F5F0C6F"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Academic Year</w:t>
            </w:r>
          </w:p>
        </w:tc>
        <w:tc>
          <w:tcPr>
            <w:tcW w:w="1340" w:type="dxa"/>
            <w:tcBorders>
              <w:top w:val="single" w:sz="4" w:space="0" w:color="auto"/>
              <w:left w:val="single" w:sz="4" w:space="0" w:color="auto"/>
              <w:bottom w:val="single" w:sz="4" w:space="0" w:color="auto"/>
              <w:right w:val="single" w:sz="4" w:space="0" w:color="auto"/>
            </w:tcBorders>
            <w:vAlign w:val="center"/>
          </w:tcPr>
          <w:p w14:paraId="0033F9EA" w14:textId="109A8666" w:rsidR="00DE78F1" w:rsidRPr="005339C7" w:rsidRDefault="00DE78F1" w:rsidP="00DE78F1">
            <w:pPr>
              <w:spacing w:after="0" w:line="240" w:lineRule="auto"/>
              <w:rPr>
                <w:rFonts w:eastAsia="Times New Roman" w:cs="Calibri"/>
                <w:color w:val="000000"/>
                <w:kern w:val="0"/>
                <w:lang w:eastAsia="en-GB"/>
                <w14:ligatures w14:val="none"/>
              </w:rPr>
            </w:pPr>
            <w:proofErr w:type="spellStart"/>
            <w:r w:rsidRPr="005339C7">
              <w:rPr>
                <w:rFonts w:eastAsia="Times New Roman" w:cstheme="minorHAnsi"/>
                <w:color w:val="000000"/>
                <w:kern w:val="0"/>
                <w:lang w:eastAsia="en-GB"/>
                <w14:ligatures w14:val="none"/>
              </w:rPr>
              <w:t>OfS</w:t>
            </w:r>
            <w:proofErr w:type="spellEnd"/>
          </w:p>
        </w:tc>
        <w:tc>
          <w:tcPr>
            <w:tcW w:w="3760" w:type="dxa"/>
            <w:tcBorders>
              <w:top w:val="single" w:sz="4" w:space="0" w:color="auto"/>
              <w:left w:val="single" w:sz="4" w:space="0" w:color="auto"/>
              <w:bottom w:val="single" w:sz="4" w:space="0" w:color="auto"/>
              <w:right w:val="single" w:sz="4" w:space="0" w:color="auto"/>
            </w:tcBorders>
            <w:vAlign w:val="center"/>
          </w:tcPr>
          <w:p w14:paraId="6507234E" w14:textId="36BF44F1"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theme="minorHAnsi"/>
                <w:color w:val="000000"/>
                <w:kern w:val="0"/>
                <w:lang w:eastAsia="en-GB"/>
                <w14:ligatures w14:val="none"/>
              </w:rPr>
              <w:t>Office for Students</w:t>
            </w:r>
          </w:p>
        </w:tc>
      </w:tr>
      <w:tr w:rsidR="00DE78F1" w:rsidRPr="00824D6A" w14:paraId="3E4BBE7C" w14:textId="77777777" w:rsidTr="00666DA3">
        <w:trPr>
          <w:trHeight w:val="315"/>
        </w:trPr>
        <w:tc>
          <w:tcPr>
            <w:tcW w:w="1320" w:type="dxa"/>
            <w:tcBorders>
              <w:top w:val="single" w:sz="4" w:space="0" w:color="auto"/>
              <w:left w:val="single" w:sz="4" w:space="0" w:color="auto"/>
              <w:bottom w:val="single" w:sz="4" w:space="0" w:color="auto"/>
              <w:right w:val="single" w:sz="4" w:space="0" w:color="auto"/>
            </w:tcBorders>
            <w:vAlign w:val="center"/>
          </w:tcPr>
          <w:p w14:paraId="4C0AD9FC" w14:textId="2CC0AA9C"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CMS</w:t>
            </w:r>
          </w:p>
        </w:tc>
        <w:tc>
          <w:tcPr>
            <w:tcW w:w="3760" w:type="dxa"/>
            <w:tcBorders>
              <w:top w:val="single" w:sz="4" w:space="0" w:color="auto"/>
              <w:left w:val="single" w:sz="4" w:space="0" w:color="auto"/>
              <w:bottom w:val="single" w:sz="4" w:space="0" w:color="auto"/>
              <w:right w:val="single" w:sz="4" w:space="0" w:color="auto"/>
            </w:tcBorders>
            <w:vAlign w:val="center"/>
          </w:tcPr>
          <w:p w14:paraId="5759662C" w14:textId="0A407238"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Courses Management Service</w:t>
            </w:r>
          </w:p>
        </w:tc>
        <w:tc>
          <w:tcPr>
            <w:tcW w:w="1340" w:type="dxa"/>
            <w:tcBorders>
              <w:top w:val="single" w:sz="4" w:space="0" w:color="auto"/>
              <w:left w:val="single" w:sz="4" w:space="0" w:color="auto"/>
              <w:bottom w:val="single" w:sz="4" w:space="0" w:color="auto"/>
              <w:right w:val="single" w:sz="4" w:space="0" w:color="auto"/>
            </w:tcBorders>
            <w:vAlign w:val="center"/>
          </w:tcPr>
          <w:p w14:paraId="1BB186B8" w14:textId="43CF1245"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theme="minorHAnsi"/>
                <w:bCs/>
                <w:color w:val="000000"/>
                <w:kern w:val="0"/>
                <w:lang w:eastAsia="en-GB"/>
                <w14:ligatures w14:val="none"/>
              </w:rPr>
              <w:t>PAE</w:t>
            </w:r>
          </w:p>
        </w:tc>
        <w:tc>
          <w:tcPr>
            <w:tcW w:w="3760" w:type="dxa"/>
            <w:tcBorders>
              <w:top w:val="single" w:sz="4" w:space="0" w:color="auto"/>
              <w:left w:val="single" w:sz="4" w:space="0" w:color="auto"/>
              <w:bottom w:val="single" w:sz="4" w:space="0" w:color="auto"/>
              <w:right w:val="single" w:sz="4" w:space="0" w:color="auto"/>
            </w:tcBorders>
            <w:vAlign w:val="center"/>
          </w:tcPr>
          <w:p w14:paraId="048A076E" w14:textId="6E75F524"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theme="minorHAnsi"/>
                <w:bCs/>
                <w:color w:val="000000"/>
                <w:kern w:val="0"/>
                <w:lang w:eastAsia="en-GB"/>
                <w14:ligatures w14:val="none"/>
              </w:rPr>
              <w:t>Priority Additional Entitlement</w:t>
            </w:r>
          </w:p>
        </w:tc>
      </w:tr>
      <w:tr w:rsidR="00DE78F1" w:rsidRPr="00824D6A" w14:paraId="025A5589" w14:textId="77777777" w:rsidTr="00666DA3">
        <w:trPr>
          <w:trHeight w:val="315"/>
        </w:trPr>
        <w:tc>
          <w:tcPr>
            <w:tcW w:w="1320" w:type="dxa"/>
            <w:tcBorders>
              <w:top w:val="single" w:sz="4" w:space="0" w:color="auto"/>
              <w:left w:val="single" w:sz="4" w:space="0" w:color="auto"/>
              <w:bottom w:val="single" w:sz="4" w:space="0" w:color="auto"/>
              <w:right w:val="single" w:sz="4" w:space="0" w:color="auto"/>
            </w:tcBorders>
            <w:vAlign w:val="center"/>
          </w:tcPr>
          <w:p w14:paraId="7AD7655F" w14:textId="46F22D86"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DAP</w:t>
            </w:r>
          </w:p>
        </w:tc>
        <w:tc>
          <w:tcPr>
            <w:tcW w:w="3760" w:type="dxa"/>
            <w:tcBorders>
              <w:top w:val="single" w:sz="4" w:space="0" w:color="auto"/>
              <w:left w:val="single" w:sz="4" w:space="0" w:color="auto"/>
              <w:bottom w:val="single" w:sz="4" w:space="0" w:color="auto"/>
              <w:right w:val="single" w:sz="4" w:space="0" w:color="auto"/>
            </w:tcBorders>
            <w:vAlign w:val="center"/>
          </w:tcPr>
          <w:p w14:paraId="3458F4E8" w14:textId="6CCF1F38"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Degree Awarding Powers</w:t>
            </w:r>
          </w:p>
        </w:tc>
        <w:tc>
          <w:tcPr>
            <w:tcW w:w="1340" w:type="dxa"/>
            <w:tcBorders>
              <w:top w:val="single" w:sz="4" w:space="0" w:color="auto"/>
              <w:left w:val="single" w:sz="4" w:space="0" w:color="auto"/>
              <w:bottom w:val="single" w:sz="4" w:space="0" w:color="auto"/>
              <w:right w:val="single" w:sz="4" w:space="0" w:color="auto"/>
            </w:tcBorders>
            <w:vAlign w:val="center"/>
          </w:tcPr>
          <w:p w14:paraId="53B84AD0" w14:textId="13BB0BA7"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PG</w:t>
            </w:r>
          </w:p>
        </w:tc>
        <w:tc>
          <w:tcPr>
            <w:tcW w:w="3760" w:type="dxa"/>
            <w:tcBorders>
              <w:top w:val="single" w:sz="4" w:space="0" w:color="auto"/>
              <w:left w:val="single" w:sz="4" w:space="0" w:color="auto"/>
              <w:bottom w:val="single" w:sz="4" w:space="0" w:color="auto"/>
              <w:right w:val="single" w:sz="4" w:space="0" w:color="auto"/>
            </w:tcBorders>
            <w:vAlign w:val="center"/>
          </w:tcPr>
          <w:p w14:paraId="601AE1EE" w14:textId="5CF89F9E"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Postgraduate</w:t>
            </w:r>
          </w:p>
        </w:tc>
      </w:tr>
      <w:tr w:rsidR="00DE78F1" w:rsidRPr="00824D6A" w14:paraId="5C808276" w14:textId="77777777" w:rsidTr="00666DA3">
        <w:trPr>
          <w:trHeight w:val="315"/>
        </w:trPr>
        <w:tc>
          <w:tcPr>
            <w:tcW w:w="1320" w:type="dxa"/>
            <w:tcBorders>
              <w:top w:val="single" w:sz="4" w:space="0" w:color="auto"/>
              <w:left w:val="single" w:sz="4" w:space="0" w:color="auto"/>
              <w:bottom w:val="single" w:sz="4" w:space="0" w:color="auto"/>
              <w:right w:val="single" w:sz="4" w:space="0" w:color="auto"/>
            </w:tcBorders>
            <w:noWrap/>
            <w:vAlign w:val="center"/>
          </w:tcPr>
          <w:p w14:paraId="5E9015BA" w14:textId="14978E52" w:rsidR="00DE78F1" w:rsidRPr="005339C7" w:rsidRDefault="00DE78F1" w:rsidP="00DE78F1">
            <w:pPr>
              <w:spacing w:after="0" w:line="240" w:lineRule="auto"/>
              <w:rPr>
                <w:rFonts w:eastAsia="Times New Roman" w:cs="Times New Roman"/>
                <w:color w:val="000000"/>
                <w:kern w:val="0"/>
                <w:lang w:eastAsia="en-GB"/>
                <w14:ligatures w14:val="none"/>
              </w:rPr>
            </w:pPr>
            <w:r w:rsidRPr="005339C7">
              <w:rPr>
                <w:rFonts w:eastAsia="Times New Roman" w:cstheme="minorHAnsi"/>
                <w:bCs/>
                <w:color w:val="000000"/>
                <w:kern w:val="0"/>
                <w:lang w:eastAsia="en-GB"/>
                <w14:ligatures w14:val="none"/>
              </w:rPr>
              <w:t>DfE</w:t>
            </w:r>
          </w:p>
        </w:tc>
        <w:tc>
          <w:tcPr>
            <w:tcW w:w="3760" w:type="dxa"/>
            <w:tcBorders>
              <w:top w:val="single" w:sz="4" w:space="0" w:color="auto"/>
              <w:left w:val="single" w:sz="4" w:space="0" w:color="auto"/>
              <w:bottom w:val="single" w:sz="4" w:space="0" w:color="auto"/>
              <w:right w:val="single" w:sz="4" w:space="0" w:color="auto"/>
            </w:tcBorders>
            <w:noWrap/>
            <w:vAlign w:val="center"/>
          </w:tcPr>
          <w:p w14:paraId="589E59D0" w14:textId="2C75E7E2" w:rsidR="00DE78F1" w:rsidRPr="005339C7" w:rsidRDefault="00DE78F1" w:rsidP="00DE78F1">
            <w:pPr>
              <w:spacing w:after="0" w:line="240" w:lineRule="auto"/>
              <w:rPr>
                <w:rFonts w:eastAsia="Times New Roman" w:cs="Times New Roman"/>
                <w:color w:val="000000"/>
                <w:kern w:val="0"/>
                <w:lang w:eastAsia="en-GB"/>
                <w14:ligatures w14:val="none"/>
              </w:rPr>
            </w:pPr>
            <w:r w:rsidRPr="005339C7">
              <w:rPr>
                <w:rFonts w:eastAsia="Times New Roman" w:cstheme="minorHAnsi"/>
                <w:bCs/>
                <w:color w:val="000000"/>
                <w:kern w:val="0"/>
                <w:lang w:eastAsia="en-GB"/>
                <w14:ligatures w14:val="none"/>
              </w:rPr>
              <w:t>The Department for Education</w:t>
            </w:r>
          </w:p>
        </w:tc>
        <w:tc>
          <w:tcPr>
            <w:tcW w:w="1340" w:type="dxa"/>
            <w:tcBorders>
              <w:top w:val="single" w:sz="4" w:space="0" w:color="auto"/>
              <w:left w:val="single" w:sz="4" w:space="0" w:color="auto"/>
              <w:bottom w:val="single" w:sz="4" w:space="0" w:color="auto"/>
              <w:right w:val="single" w:sz="4" w:space="0" w:color="auto"/>
            </w:tcBorders>
            <w:vAlign w:val="center"/>
          </w:tcPr>
          <w:p w14:paraId="4DE857DA" w14:textId="32A56072"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QTS</w:t>
            </w:r>
          </w:p>
        </w:tc>
        <w:tc>
          <w:tcPr>
            <w:tcW w:w="3760" w:type="dxa"/>
            <w:tcBorders>
              <w:top w:val="single" w:sz="4" w:space="0" w:color="auto"/>
              <w:left w:val="single" w:sz="4" w:space="0" w:color="auto"/>
              <w:bottom w:val="single" w:sz="4" w:space="0" w:color="auto"/>
              <w:right w:val="single" w:sz="4" w:space="0" w:color="auto"/>
            </w:tcBorders>
            <w:vAlign w:val="center"/>
          </w:tcPr>
          <w:p w14:paraId="657F377C" w14:textId="6156EBB9"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Qualified Teacher Status</w:t>
            </w:r>
          </w:p>
        </w:tc>
      </w:tr>
      <w:tr w:rsidR="00DE78F1" w:rsidRPr="00824D6A" w14:paraId="2C506979" w14:textId="77777777" w:rsidTr="00666DA3">
        <w:trPr>
          <w:trHeight w:val="300"/>
        </w:trPr>
        <w:tc>
          <w:tcPr>
            <w:tcW w:w="1320" w:type="dxa"/>
            <w:tcBorders>
              <w:top w:val="single" w:sz="4" w:space="0" w:color="auto"/>
              <w:left w:val="single" w:sz="4" w:space="0" w:color="auto"/>
              <w:bottom w:val="single" w:sz="4" w:space="0" w:color="auto"/>
              <w:right w:val="single" w:sz="4" w:space="0" w:color="auto"/>
            </w:tcBorders>
            <w:noWrap/>
            <w:vAlign w:val="center"/>
          </w:tcPr>
          <w:p w14:paraId="4919D0B8" w14:textId="71213111" w:rsidR="00DE78F1" w:rsidRPr="005339C7" w:rsidRDefault="00DE78F1" w:rsidP="00DE78F1">
            <w:pPr>
              <w:spacing w:after="0" w:line="240" w:lineRule="auto"/>
              <w:rPr>
                <w:rFonts w:eastAsia="Times New Roman" w:cs="Times New Roman"/>
                <w:color w:val="000000"/>
                <w:kern w:val="0"/>
                <w:lang w:eastAsia="en-GB"/>
                <w14:ligatures w14:val="none"/>
              </w:rPr>
            </w:pPr>
            <w:r w:rsidRPr="005339C7">
              <w:rPr>
                <w:rFonts w:eastAsia="Times New Roman" w:cstheme="minorHAnsi"/>
                <w:bCs/>
                <w:color w:val="000000"/>
                <w:kern w:val="0"/>
                <w:lang w:eastAsia="en-GB"/>
                <w14:ligatures w14:val="none"/>
              </w:rPr>
              <w:t>FE</w:t>
            </w:r>
          </w:p>
        </w:tc>
        <w:tc>
          <w:tcPr>
            <w:tcW w:w="3760" w:type="dxa"/>
            <w:tcBorders>
              <w:top w:val="single" w:sz="4" w:space="0" w:color="auto"/>
              <w:left w:val="single" w:sz="4" w:space="0" w:color="auto"/>
              <w:bottom w:val="single" w:sz="4" w:space="0" w:color="auto"/>
              <w:right w:val="single" w:sz="4" w:space="0" w:color="auto"/>
            </w:tcBorders>
            <w:noWrap/>
            <w:vAlign w:val="center"/>
          </w:tcPr>
          <w:p w14:paraId="7E68F33D" w14:textId="1DF17C2A" w:rsidR="00DE78F1" w:rsidRPr="005339C7" w:rsidRDefault="00DE78F1" w:rsidP="00DE78F1">
            <w:pPr>
              <w:spacing w:after="0" w:line="240" w:lineRule="auto"/>
              <w:rPr>
                <w:rFonts w:eastAsia="Times New Roman" w:cs="Times New Roman"/>
                <w:color w:val="000000"/>
                <w:kern w:val="0"/>
                <w:lang w:eastAsia="en-GB"/>
                <w14:ligatures w14:val="none"/>
              </w:rPr>
            </w:pPr>
            <w:r w:rsidRPr="005339C7">
              <w:rPr>
                <w:rFonts w:eastAsia="Times New Roman" w:cstheme="minorHAnsi"/>
                <w:bCs/>
                <w:color w:val="000000"/>
                <w:kern w:val="0"/>
                <w:lang w:eastAsia="en-GB"/>
                <w14:ligatures w14:val="none"/>
              </w:rPr>
              <w:t>Further Education</w:t>
            </w:r>
          </w:p>
        </w:tc>
        <w:tc>
          <w:tcPr>
            <w:tcW w:w="1340" w:type="dxa"/>
            <w:tcBorders>
              <w:top w:val="single" w:sz="4" w:space="0" w:color="auto"/>
              <w:left w:val="single" w:sz="4" w:space="0" w:color="auto"/>
              <w:bottom w:val="single" w:sz="4" w:space="0" w:color="auto"/>
              <w:right w:val="single" w:sz="4" w:space="0" w:color="auto"/>
            </w:tcBorders>
            <w:vAlign w:val="center"/>
          </w:tcPr>
          <w:p w14:paraId="1B48678B" w14:textId="11CFC123"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PT</w:t>
            </w:r>
          </w:p>
        </w:tc>
        <w:tc>
          <w:tcPr>
            <w:tcW w:w="3760" w:type="dxa"/>
            <w:tcBorders>
              <w:top w:val="single" w:sz="4" w:space="0" w:color="auto"/>
              <w:left w:val="single" w:sz="4" w:space="0" w:color="auto"/>
              <w:bottom w:val="single" w:sz="4" w:space="0" w:color="auto"/>
              <w:right w:val="single" w:sz="4" w:space="0" w:color="auto"/>
            </w:tcBorders>
            <w:vAlign w:val="center"/>
          </w:tcPr>
          <w:p w14:paraId="43B9070D" w14:textId="76DE7F72"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Part Time</w:t>
            </w:r>
          </w:p>
        </w:tc>
      </w:tr>
      <w:tr w:rsidR="00DE78F1" w:rsidRPr="00824D6A" w14:paraId="0F633C1C" w14:textId="77777777" w:rsidTr="00666DA3">
        <w:trPr>
          <w:trHeight w:val="315"/>
        </w:trPr>
        <w:tc>
          <w:tcPr>
            <w:tcW w:w="1320" w:type="dxa"/>
            <w:tcBorders>
              <w:top w:val="single" w:sz="4" w:space="0" w:color="auto"/>
              <w:left w:val="single" w:sz="4" w:space="0" w:color="auto"/>
              <w:bottom w:val="single" w:sz="4" w:space="0" w:color="auto"/>
              <w:right w:val="single" w:sz="4" w:space="0" w:color="auto"/>
            </w:tcBorders>
            <w:vAlign w:val="center"/>
          </w:tcPr>
          <w:p w14:paraId="23EB0214" w14:textId="42889B0B"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FT</w:t>
            </w:r>
          </w:p>
        </w:tc>
        <w:tc>
          <w:tcPr>
            <w:tcW w:w="3760" w:type="dxa"/>
            <w:tcBorders>
              <w:top w:val="single" w:sz="4" w:space="0" w:color="auto"/>
              <w:left w:val="single" w:sz="4" w:space="0" w:color="auto"/>
              <w:bottom w:val="single" w:sz="4" w:space="0" w:color="auto"/>
              <w:right w:val="single" w:sz="4" w:space="0" w:color="auto"/>
            </w:tcBorders>
            <w:vAlign w:val="center"/>
          </w:tcPr>
          <w:p w14:paraId="09BB78CF" w14:textId="5399D24D"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Full Time</w:t>
            </w:r>
          </w:p>
        </w:tc>
        <w:tc>
          <w:tcPr>
            <w:tcW w:w="1340" w:type="dxa"/>
            <w:tcBorders>
              <w:top w:val="single" w:sz="4" w:space="0" w:color="auto"/>
              <w:left w:val="single" w:sz="4" w:space="0" w:color="auto"/>
              <w:bottom w:val="single" w:sz="4" w:space="0" w:color="auto"/>
              <w:right w:val="single" w:sz="4" w:space="0" w:color="auto"/>
            </w:tcBorders>
            <w:vAlign w:val="center"/>
          </w:tcPr>
          <w:p w14:paraId="781651DF" w14:textId="73FFB0EE"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SAE</w:t>
            </w:r>
          </w:p>
        </w:tc>
        <w:tc>
          <w:tcPr>
            <w:tcW w:w="3760" w:type="dxa"/>
            <w:tcBorders>
              <w:top w:val="single" w:sz="4" w:space="0" w:color="auto"/>
              <w:left w:val="single" w:sz="4" w:space="0" w:color="auto"/>
              <w:bottom w:val="single" w:sz="4" w:space="0" w:color="auto"/>
              <w:right w:val="single" w:sz="4" w:space="0" w:color="auto"/>
            </w:tcBorders>
            <w:vAlign w:val="center"/>
          </w:tcPr>
          <w:p w14:paraId="0B4FCC74" w14:textId="5B5CF920"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Special Additional Entitlement</w:t>
            </w:r>
          </w:p>
        </w:tc>
      </w:tr>
      <w:tr w:rsidR="00DE78F1" w:rsidRPr="00824D6A" w14:paraId="5237ED12" w14:textId="77777777" w:rsidTr="00666DA3">
        <w:trPr>
          <w:trHeight w:val="615"/>
        </w:trPr>
        <w:tc>
          <w:tcPr>
            <w:tcW w:w="1320" w:type="dxa"/>
            <w:tcBorders>
              <w:top w:val="single" w:sz="4" w:space="0" w:color="auto"/>
              <w:left w:val="single" w:sz="4" w:space="0" w:color="auto"/>
              <w:bottom w:val="single" w:sz="4" w:space="0" w:color="auto"/>
              <w:right w:val="single" w:sz="4" w:space="0" w:color="auto"/>
            </w:tcBorders>
            <w:vAlign w:val="center"/>
          </w:tcPr>
          <w:p w14:paraId="6D05B9F6" w14:textId="37302983"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FTE</w:t>
            </w:r>
          </w:p>
        </w:tc>
        <w:tc>
          <w:tcPr>
            <w:tcW w:w="3760" w:type="dxa"/>
            <w:tcBorders>
              <w:top w:val="single" w:sz="4" w:space="0" w:color="auto"/>
              <w:left w:val="single" w:sz="4" w:space="0" w:color="auto"/>
              <w:bottom w:val="single" w:sz="4" w:space="0" w:color="auto"/>
              <w:right w:val="single" w:sz="4" w:space="0" w:color="auto"/>
            </w:tcBorders>
            <w:vAlign w:val="center"/>
          </w:tcPr>
          <w:p w14:paraId="0FBC10A0" w14:textId="436F000E"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Full Time Equivalent</w:t>
            </w:r>
          </w:p>
        </w:tc>
        <w:tc>
          <w:tcPr>
            <w:tcW w:w="1340" w:type="dxa"/>
            <w:tcBorders>
              <w:top w:val="single" w:sz="4" w:space="0" w:color="auto"/>
              <w:left w:val="single" w:sz="4" w:space="0" w:color="auto"/>
              <w:bottom w:val="single" w:sz="4" w:space="0" w:color="auto"/>
              <w:right w:val="single" w:sz="4" w:space="0" w:color="auto"/>
            </w:tcBorders>
            <w:vAlign w:val="center"/>
          </w:tcPr>
          <w:p w14:paraId="3CD68026" w14:textId="0B04F30B"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SCITT</w:t>
            </w:r>
          </w:p>
        </w:tc>
        <w:tc>
          <w:tcPr>
            <w:tcW w:w="3760" w:type="dxa"/>
            <w:tcBorders>
              <w:top w:val="single" w:sz="4" w:space="0" w:color="auto"/>
              <w:left w:val="single" w:sz="4" w:space="0" w:color="auto"/>
              <w:bottom w:val="single" w:sz="4" w:space="0" w:color="auto"/>
              <w:right w:val="single" w:sz="4" w:space="0" w:color="auto"/>
            </w:tcBorders>
            <w:vAlign w:val="center"/>
          </w:tcPr>
          <w:p w14:paraId="0BFF0A39" w14:textId="2BCC7405"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Schools Centred Initial Teacher Training</w:t>
            </w:r>
          </w:p>
        </w:tc>
      </w:tr>
      <w:tr w:rsidR="00DE78F1" w:rsidRPr="00824D6A" w14:paraId="775FF86C" w14:textId="77777777" w:rsidTr="00666DA3">
        <w:trPr>
          <w:trHeight w:val="315"/>
        </w:trPr>
        <w:tc>
          <w:tcPr>
            <w:tcW w:w="1320" w:type="dxa"/>
            <w:tcBorders>
              <w:top w:val="single" w:sz="4" w:space="0" w:color="auto"/>
              <w:left w:val="single" w:sz="4" w:space="0" w:color="auto"/>
              <w:bottom w:val="single" w:sz="4" w:space="0" w:color="auto"/>
              <w:right w:val="single" w:sz="4" w:space="0" w:color="auto"/>
            </w:tcBorders>
            <w:vAlign w:val="center"/>
          </w:tcPr>
          <w:p w14:paraId="468EA680" w14:textId="5100F55B"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theme="minorHAnsi"/>
                <w:bCs/>
                <w:color w:val="000000"/>
                <w:kern w:val="0"/>
                <w:lang w:eastAsia="en-GB"/>
                <w14:ligatures w14:val="none"/>
              </w:rPr>
              <w:t>HE</w:t>
            </w:r>
          </w:p>
        </w:tc>
        <w:tc>
          <w:tcPr>
            <w:tcW w:w="3760" w:type="dxa"/>
            <w:tcBorders>
              <w:top w:val="single" w:sz="4" w:space="0" w:color="auto"/>
              <w:left w:val="single" w:sz="4" w:space="0" w:color="auto"/>
              <w:bottom w:val="single" w:sz="4" w:space="0" w:color="auto"/>
              <w:right w:val="single" w:sz="4" w:space="0" w:color="auto"/>
            </w:tcBorders>
            <w:vAlign w:val="center"/>
          </w:tcPr>
          <w:p w14:paraId="699669F8" w14:textId="7B50984D"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theme="minorHAnsi"/>
                <w:bCs/>
                <w:color w:val="000000"/>
                <w:kern w:val="0"/>
                <w:lang w:eastAsia="en-GB"/>
                <w14:ligatures w14:val="none"/>
              </w:rPr>
              <w:t>Higher Education</w:t>
            </w:r>
          </w:p>
        </w:tc>
        <w:tc>
          <w:tcPr>
            <w:tcW w:w="1340" w:type="dxa"/>
            <w:tcBorders>
              <w:top w:val="single" w:sz="4" w:space="0" w:color="auto"/>
              <w:left w:val="single" w:sz="4" w:space="0" w:color="auto"/>
              <w:bottom w:val="single" w:sz="4" w:space="0" w:color="auto"/>
              <w:right w:val="single" w:sz="4" w:space="0" w:color="auto"/>
            </w:tcBorders>
            <w:vAlign w:val="center"/>
          </w:tcPr>
          <w:p w14:paraId="4A6C3765" w14:textId="522FA7B6"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SFE</w:t>
            </w:r>
          </w:p>
        </w:tc>
        <w:tc>
          <w:tcPr>
            <w:tcW w:w="3760" w:type="dxa"/>
            <w:tcBorders>
              <w:top w:val="single" w:sz="4" w:space="0" w:color="auto"/>
              <w:left w:val="single" w:sz="4" w:space="0" w:color="auto"/>
              <w:bottom w:val="single" w:sz="4" w:space="0" w:color="auto"/>
              <w:right w:val="single" w:sz="4" w:space="0" w:color="auto"/>
            </w:tcBorders>
            <w:vAlign w:val="center"/>
          </w:tcPr>
          <w:p w14:paraId="3495F18A" w14:textId="3DDCF61D"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Student Finance England</w:t>
            </w:r>
          </w:p>
        </w:tc>
      </w:tr>
      <w:tr w:rsidR="00DE78F1" w:rsidRPr="00824D6A" w14:paraId="2E0EF860" w14:textId="77777777" w:rsidTr="00666DA3">
        <w:trPr>
          <w:trHeight w:val="315"/>
        </w:trPr>
        <w:tc>
          <w:tcPr>
            <w:tcW w:w="1320" w:type="dxa"/>
            <w:tcBorders>
              <w:top w:val="single" w:sz="4" w:space="0" w:color="auto"/>
              <w:left w:val="single" w:sz="4" w:space="0" w:color="auto"/>
              <w:bottom w:val="single" w:sz="4" w:space="0" w:color="auto"/>
              <w:right w:val="single" w:sz="4" w:space="0" w:color="auto"/>
            </w:tcBorders>
            <w:vAlign w:val="center"/>
          </w:tcPr>
          <w:p w14:paraId="37CA3767" w14:textId="3B5A6AA0"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HEP</w:t>
            </w:r>
          </w:p>
        </w:tc>
        <w:tc>
          <w:tcPr>
            <w:tcW w:w="3760" w:type="dxa"/>
            <w:tcBorders>
              <w:top w:val="single" w:sz="4" w:space="0" w:color="auto"/>
              <w:left w:val="single" w:sz="4" w:space="0" w:color="auto"/>
              <w:bottom w:val="single" w:sz="4" w:space="0" w:color="auto"/>
              <w:right w:val="single" w:sz="4" w:space="0" w:color="auto"/>
            </w:tcBorders>
            <w:vAlign w:val="center"/>
          </w:tcPr>
          <w:p w14:paraId="63BC411C" w14:textId="5F5A53F2"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Higher Education Provider</w:t>
            </w:r>
          </w:p>
        </w:tc>
        <w:tc>
          <w:tcPr>
            <w:tcW w:w="1340" w:type="dxa"/>
            <w:tcBorders>
              <w:top w:val="single" w:sz="4" w:space="0" w:color="auto"/>
              <w:left w:val="single" w:sz="4" w:space="0" w:color="auto"/>
              <w:bottom w:val="single" w:sz="4" w:space="0" w:color="auto"/>
              <w:right w:val="single" w:sz="4" w:space="0" w:color="auto"/>
            </w:tcBorders>
            <w:vAlign w:val="center"/>
          </w:tcPr>
          <w:p w14:paraId="481AAF14" w14:textId="4033D547"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SLC</w:t>
            </w:r>
          </w:p>
        </w:tc>
        <w:tc>
          <w:tcPr>
            <w:tcW w:w="3760" w:type="dxa"/>
            <w:tcBorders>
              <w:top w:val="single" w:sz="4" w:space="0" w:color="auto"/>
              <w:left w:val="single" w:sz="4" w:space="0" w:color="auto"/>
              <w:bottom w:val="single" w:sz="4" w:space="0" w:color="auto"/>
              <w:right w:val="single" w:sz="4" w:space="0" w:color="auto"/>
            </w:tcBorders>
            <w:vAlign w:val="center"/>
          </w:tcPr>
          <w:p w14:paraId="42BB7F49" w14:textId="068AE5E6"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The Student Loans Company</w:t>
            </w:r>
          </w:p>
        </w:tc>
      </w:tr>
      <w:tr w:rsidR="00DE78F1" w:rsidRPr="00824D6A" w14:paraId="3ABDAE6D" w14:textId="77777777" w:rsidTr="00666DA3">
        <w:trPr>
          <w:trHeight w:val="315"/>
        </w:trPr>
        <w:tc>
          <w:tcPr>
            <w:tcW w:w="1320" w:type="dxa"/>
            <w:tcBorders>
              <w:top w:val="single" w:sz="4" w:space="0" w:color="auto"/>
              <w:left w:val="single" w:sz="4" w:space="0" w:color="auto"/>
              <w:bottom w:val="single" w:sz="4" w:space="0" w:color="auto"/>
              <w:right w:val="single" w:sz="4" w:space="0" w:color="auto"/>
            </w:tcBorders>
            <w:vAlign w:val="center"/>
          </w:tcPr>
          <w:p w14:paraId="0F5B4116" w14:textId="05554936" w:rsidR="00DE78F1" w:rsidRPr="005339C7" w:rsidRDefault="00DE78F1" w:rsidP="00DE78F1">
            <w:pPr>
              <w:spacing w:after="0" w:line="240" w:lineRule="auto"/>
              <w:rPr>
                <w:rFonts w:eastAsia="Times New Roman" w:cs="Calibri"/>
                <w:color w:val="000000"/>
                <w:kern w:val="0"/>
                <w:lang w:eastAsia="en-GB"/>
                <w14:ligatures w14:val="none"/>
              </w:rPr>
            </w:pPr>
            <w:proofErr w:type="spellStart"/>
            <w:r w:rsidRPr="005339C7">
              <w:rPr>
                <w:rFonts w:eastAsia="Times New Roman" w:cstheme="minorHAnsi"/>
                <w:bCs/>
                <w:color w:val="000000"/>
                <w:kern w:val="0"/>
                <w:lang w:eastAsia="en-GB"/>
                <w14:ligatures w14:val="none"/>
              </w:rPr>
              <w:t>HECoS</w:t>
            </w:r>
            <w:proofErr w:type="spellEnd"/>
          </w:p>
        </w:tc>
        <w:tc>
          <w:tcPr>
            <w:tcW w:w="3760" w:type="dxa"/>
            <w:tcBorders>
              <w:top w:val="single" w:sz="4" w:space="0" w:color="auto"/>
              <w:left w:val="single" w:sz="4" w:space="0" w:color="auto"/>
              <w:bottom w:val="single" w:sz="4" w:space="0" w:color="auto"/>
              <w:right w:val="single" w:sz="4" w:space="0" w:color="auto"/>
            </w:tcBorders>
            <w:vAlign w:val="center"/>
          </w:tcPr>
          <w:p w14:paraId="3ADCA409" w14:textId="24D52351"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theme="minorHAnsi"/>
                <w:bCs/>
                <w:color w:val="000000"/>
                <w:kern w:val="0"/>
                <w:lang w:eastAsia="en-GB"/>
                <w14:ligatures w14:val="none"/>
              </w:rPr>
              <w:t>Higher Education Classification of Subjects</w:t>
            </w:r>
          </w:p>
        </w:tc>
        <w:tc>
          <w:tcPr>
            <w:tcW w:w="1340" w:type="dxa"/>
            <w:tcBorders>
              <w:top w:val="single" w:sz="4" w:space="0" w:color="auto"/>
              <w:left w:val="single" w:sz="4" w:space="0" w:color="auto"/>
              <w:bottom w:val="single" w:sz="4" w:space="0" w:color="auto"/>
              <w:right w:val="single" w:sz="4" w:space="0" w:color="auto"/>
            </w:tcBorders>
            <w:vAlign w:val="center"/>
          </w:tcPr>
          <w:p w14:paraId="3D8DCC34" w14:textId="0875EE15"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SOS</w:t>
            </w:r>
          </w:p>
        </w:tc>
        <w:tc>
          <w:tcPr>
            <w:tcW w:w="3760" w:type="dxa"/>
            <w:tcBorders>
              <w:top w:val="single" w:sz="4" w:space="0" w:color="auto"/>
              <w:left w:val="single" w:sz="4" w:space="0" w:color="auto"/>
              <w:bottom w:val="single" w:sz="4" w:space="0" w:color="auto"/>
              <w:right w:val="single" w:sz="4" w:space="0" w:color="auto"/>
            </w:tcBorders>
            <w:vAlign w:val="center"/>
          </w:tcPr>
          <w:p w14:paraId="03DFC60E" w14:textId="1125B2AF"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Secretary of State</w:t>
            </w:r>
          </w:p>
        </w:tc>
      </w:tr>
      <w:tr w:rsidR="00DE78F1" w:rsidRPr="00824D6A" w14:paraId="212D157A" w14:textId="77777777" w:rsidTr="00666DA3">
        <w:trPr>
          <w:trHeight w:val="315"/>
        </w:trPr>
        <w:tc>
          <w:tcPr>
            <w:tcW w:w="1320" w:type="dxa"/>
            <w:tcBorders>
              <w:top w:val="single" w:sz="4" w:space="0" w:color="auto"/>
              <w:left w:val="single" w:sz="4" w:space="0" w:color="auto"/>
              <w:bottom w:val="single" w:sz="4" w:space="0" w:color="auto"/>
              <w:right w:val="single" w:sz="4" w:space="0" w:color="auto"/>
            </w:tcBorders>
            <w:vAlign w:val="center"/>
          </w:tcPr>
          <w:p w14:paraId="19D94CF0" w14:textId="57528BAE"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theme="minorHAnsi"/>
                <w:bCs/>
                <w:color w:val="000000"/>
                <w:kern w:val="0"/>
                <w:lang w:eastAsia="en-GB"/>
                <w14:ligatures w14:val="none"/>
              </w:rPr>
              <w:t>HESA</w:t>
            </w:r>
          </w:p>
        </w:tc>
        <w:tc>
          <w:tcPr>
            <w:tcW w:w="3760" w:type="dxa"/>
            <w:tcBorders>
              <w:top w:val="single" w:sz="4" w:space="0" w:color="auto"/>
              <w:left w:val="single" w:sz="4" w:space="0" w:color="auto"/>
              <w:bottom w:val="single" w:sz="4" w:space="0" w:color="auto"/>
              <w:right w:val="single" w:sz="4" w:space="0" w:color="auto"/>
            </w:tcBorders>
            <w:vAlign w:val="center"/>
          </w:tcPr>
          <w:p w14:paraId="406955A6" w14:textId="75EE7375"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theme="minorHAnsi"/>
                <w:bCs/>
                <w:color w:val="000000"/>
                <w:kern w:val="0"/>
                <w:lang w:eastAsia="en-GB"/>
                <w14:ligatures w14:val="none"/>
              </w:rPr>
              <w:t>Higher Education Statistics Agency</w:t>
            </w:r>
          </w:p>
        </w:tc>
        <w:tc>
          <w:tcPr>
            <w:tcW w:w="1340" w:type="dxa"/>
            <w:tcBorders>
              <w:top w:val="single" w:sz="4" w:space="0" w:color="auto"/>
              <w:left w:val="single" w:sz="4" w:space="0" w:color="auto"/>
              <w:bottom w:val="single" w:sz="4" w:space="0" w:color="auto"/>
              <w:right w:val="single" w:sz="4" w:space="0" w:color="auto"/>
            </w:tcBorders>
            <w:vAlign w:val="center"/>
          </w:tcPr>
          <w:p w14:paraId="24079F91" w14:textId="6EF8D434"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TEF</w:t>
            </w:r>
          </w:p>
        </w:tc>
        <w:tc>
          <w:tcPr>
            <w:tcW w:w="3760" w:type="dxa"/>
            <w:tcBorders>
              <w:top w:val="single" w:sz="4" w:space="0" w:color="auto"/>
              <w:left w:val="single" w:sz="4" w:space="0" w:color="auto"/>
              <w:bottom w:val="single" w:sz="4" w:space="0" w:color="auto"/>
              <w:right w:val="single" w:sz="4" w:space="0" w:color="auto"/>
            </w:tcBorders>
            <w:vAlign w:val="center"/>
          </w:tcPr>
          <w:p w14:paraId="5381447B" w14:textId="07891594"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Teaching Excellence Framework</w:t>
            </w:r>
          </w:p>
        </w:tc>
      </w:tr>
      <w:tr w:rsidR="00DE78F1" w:rsidRPr="00824D6A" w14:paraId="738D2CE7" w14:textId="77777777" w:rsidTr="00666DA3">
        <w:trPr>
          <w:trHeight w:val="615"/>
        </w:trPr>
        <w:tc>
          <w:tcPr>
            <w:tcW w:w="1320" w:type="dxa"/>
            <w:tcBorders>
              <w:top w:val="single" w:sz="4" w:space="0" w:color="auto"/>
              <w:left w:val="single" w:sz="4" w:space="0" w:color="auto"/>
              <w:bottom w:val="single" w:sz="4" w:space="0" w:color="auto"/>
              <w:right w:val="single" w:sz="4" w:space="0" w:color="auto"/>
            </w:tcBorders>
            <w:vAlign w:val="center"/>
          </w:tcPr>
          <w:p w14:paraId="599DA749" w14:textId="6EBA7126"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theme="minorHAnsi"/>
                <w:bCs/>
                <w:color w:val="000000"/>
                <w:kern w:val="0"/>
                <w:lang w:eastAsia="en-GB"/>
                <w14:ligatures w14:val="none"/>
              </w:rPr>
              <w:t>HESF</w:t>
            </w:r>
          </w:p>
        </w:tc>
        <w:tc>
          <w:tcPr>
            <w:tcW w:w="3760" w:type="dxa"/>
            <w:tcBorders>
              <w:top w:val="single" w:sz="4" w:space="0" w:color="auto"/>
              <w:left w:val="single" w:sz="4" w:space="0" w:color="auto"/>
              <w:bottom w:val="single" w:sz="4" w:space="0" w:color="auto"/>
              <w:right w:val="single" w:sz="4" w:space="0" w:color="auto"/>
            </w:tcBorders>
            <w:vAlign w:val="center"/>
          </w:tcPr>
          <w:p w14:paraId="10277DAE" w14:textId="1AEB6EB9"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theme="minorHAnsi"/>
                <w:bCs/>
                <w:color w:val="000000"/>
                <w:kern w:val="0"/>
                <w:lang w:eastAsia="en-GB"/>
                <w14:ligatures w14:val="none"/>
              </w:rPr>
              <w:t>Higher Education Student Finance</w:t>
            </w:r>
          </w:p>
        </w:tc>
        <w:tc>
          <w:tcPr>
            <w:tcW w:w="1340" w:type="dxa"/>
            <w:tcBorders>
              <w:top w:val="single" w:sz="4" w:space="0" w:color="auto"/>
              <w:left w:val="single" w:sz="4" w:space="0" w:color="auto"/>
              <w:bottom w:val="single" w:sz="4" w:space="0" w:color="auto"/>
              <w:right w:val="single" w:sz="4" w:space="0" w:color="auto"/>
            </w:tcBorders>
            <w:vAlign w:val="center"/>
          </w:tcPr>
          <w:p w14:paraId="560D2DBD" w14:textId="7E3B4D41"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TFL</w:t>
            </w:r>
          </w:p>
        </w:tc>
        <w:tc>
          <w:tcPr>
            <w:tcW w:w="3760" w:type="dxa"/>
            <w:tcBorders>
              <w:top w:val="single" w:sz="4" w:space="0" w:color="auto"/>
              <w:left w:val="single" w:sz="4" w:space="0" w:color="auto"/>
              <w:bottom w:val="single" w:sz="4" w:space="0" w:color="auto"/>
              <w:right w:val="single" w:sz="4" w:space="0" w:color="auto"/>
            </w:tcBorders>
            <w:vAlign w:val="center"/>
          </w:tcPr>
          <w:p w14:paraId="52A087F9" w14:textId="26DA44A6"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Tuition Fee Loan</w:t>
            </w:r>
          </w:p>
        </w:tc>
      </w:tr>
      <w:tr w:rsidR="00DE78F1" w:rsidRPr="00824D6A" w14:paraId="69BD7752" w14:textId="77777777" w:rsidTr="00666DA3">
        <w:trPr>
          <w:trHeight w:val="315"/>
        </w:trPr>
        <w:tc>
          <w:tcPr>
            <w:tcW w:w="1320" w:type="dxa"/>
            <w:tcBorders>
              <w:top w:val="single" w:sz="4" w:space="0" w:color="auto"/>
              <w:left w:val="single" w:sz="4" w:space="0" w:color="auto"/>
              <w:bottom w:val="single" w:sz="4" w:space="0" w:color="auto"/>
              <w:right w:val="single" w:sz="4" w:space="0" w:color="auto"/>
            </w:tcBorders>
            <w:vAlign w:val="center"/>
          </w:tcPr>
          <w:p w14:paraId="0A0084C5" w14:textId="6DC92EBB"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HTQ</w:t>
            </w:r>
          </w:p>
        </w:tc>
        <w:tc>
          <w:tcPr>
            <w:tcW w:w="3760" w:type="dxa"/>
            <w:tcBorders>
              <w:top w:val="single" w:sz="4" w:space="0" w:color="auto"/>
              <w:left w:val="single" w:sz="4" w:space="0" w:color="auto"/>
              <w:bottom w:val="single" w:sz="4" w:space="0" w:color="auto"/>
              <w:right w:val="single" w:sz="4" w:space="0" w:color="auto"/>
            </w:tcBorders>
            <w:vAlign w:val="center"/>
          </w:tcPr>
          <w:p w14:paraId="50F22DF1" w14:textId="18F6DCDA"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Higher Technical Qualifications</w:t>
            </w:r>
          </w:p>
        </w:tc>
        <w:tc>
          <w:tcPr>
            <w:tcW w:w="1340" w:type="dxa"/>
            <w:tcBorders>
              <w:top w:val="single" w:sz="4" w:space="0" w:color="auto"/>
              <w:left w:val="single" w:sz="4" w:space="0" w:color="auto"/>
              <w:bottom w:val="single" w:sz="4" w:space="0" w:color="auto"/>
              <w:right w:val="single" w:sz="4" w:space="0" w:color="auto"/>
            </w:tcBorders>
            <w:vAlign w:val="center"/>
          </w:tcPr>
          <w:p w14:paraId="75D94F1D" w14:textId="348C9D64"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UG</w:t>
            </w:r>
          </w:p>
        </w:tc>
        <w:tc>
          <w:tcPr>
            <w:tcW w:w="3760" w:type="dxa"/>
            <w:tcBorders>
              <w:top w:val="single" w:sz="4" w:space="0" w:color="auto"/>
              <w:left w:val="single" w:sz="4" w:space="0" w:color="auto"/>
              <w:bottom w:val="single" w:sz="4" w:space="0" w:color="auto"/>
              <w:right w:val="single" w:sz="4" w:space="0" w:color="auto"/>
            </w:tcBorders>
            <w:vAlign w:val="center"/>
          </w:tcPr>
          <w:p w14:paraId="2CBD0033" w14:textId="49643BE4"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 xml:space="preserve">Undergraduate </w:t>
            </w:r>
          </w:p>
        </w:tc>
      </w:tr>
      <w:tr w:rsidR="00DE78F1" w:rsidRPr="00824D6A" w14:paraId="16EE68D3" w14:textId="77777777" w:rsidTr="00666DA3">
        <w:trPr>
          <w:trHeight w:val="315"/>
        </w:trPr>
        <w:tc>
          <w:tcPr>
            <w:tcW w:w="1320" w:type="dxa"/>
            <w:tcBorders>
              <w:top w:val="single" w:sz="4" w:space="0" w:color="auto"/>
              <w:left w:val="single" w:sz="4" w:space="0" w:color="auto"/>
              <w:bottom w:val="single" w:sz="4" w:space="0" w:color="auto"/>
              <w:right w:val="single" w:sz="4" w:space="0" w:color="auto"/>
            </w:tcBorders>
            <w:vAlign w:val="center"/>
          </w:tcPr>
          <w:p w14:paraId="249779FB" w14:textId="19A9DD95"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theme="minorHAnsi"/>
                <w:color w:val="000000"/>
                <w:kern w:val="0"/>
                <w:lang w:eastAsia="en-GB"/>
                <w14:ligatures w14:val="none"/>
              </w:rPr>
              <w:t>ITT</w:t>
            </w:r>
          </w:p>
        </w:tc>
        <w:tc>
          <w:tcPr>
            <w:tcW w:w="3760" w:type="dxa"/>
            <w:tcBorders>
              <w:top w:val="single" w:sz="4" w:space="0" w:color="auto"/>
              <w:left w:val="single" w:sz="4" w:space="0" w:color="auto"/>
              <w:bottom w:val="single" w:sz="4" w:space="0" w:color="auto"/>
              <w:right w:val="single" w:sz="4" w:space="0" w:color="auto"/>
            </w:tcBorders>
            <w:vAlign w:val="center"/>
          </w:tcPr>
          <w:p w14:paraId="622F48F4" w14:textId="1B387E71"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theme="minorHAnsi"/>
                <w:color w:val="000000"/>
                <w:kern w:val="0"/>
                <w:lang w:eastAsia="en-GB"/>
                <w14:ligatures w14:val="none"/>
              </w:rPr>
              <w:t>Initial Teacher Training</w:t>
            </w:r>
          </w:p>
        </w:tc>
        <w:tc>
          <w:tcPr>
            <w:tcW w:w="1340" w:type="dxa"/>
            <w:tcBorders>
              <w:top w:val="single" w:sz="4" w:space="0" w:color="auto"/>
              <w:left w:val="single" w:sz="4" w:space="0" w:color="auto"/>
              <w:bottom w:val="single" w:sz="4" w:space="0" w:color="auto"/>
              <w:right w:val="single" w:sz="4" w:space="0" w:color="auto"/>
            </w:tcBorders>
            <w:vAlign w:val="center"/>
          </w:tcPr>
          <w:p w14:paraId="4B0EB060" w14:textId="615769A6"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Times New Roman"/>
                <w:color w:val="000000"/>
                <w:kern w:val="0"/>
                <w:lang w:eastAsia="en-GB"/>
                <w14:ligatures w14:val="none"/>
              </w:rPr>
              <w:t>UK DPA 2018</w:t>
            </w:r>
          </w:p>
        </w:tc>
        <w:tc>
          <w:tcPr>
            <w:tcW w:w="3760" w:type="dxa"/>
            <w:tcBorders>
              <w:top w:val="single" w:sz="4" w:space="0" w:color="auto"/>
              <w:left w:val="single" w:sz="4" w:space="0" w:color="auto"/>
              <w:bottom w:val="single" w:sz="4" w:space="0" w:color="auto"/>
              <w:right w:val="single" w:sz="4" w:space="0" w:color="auto"/>
            </w:tcBorders>
            <w:vAlign w:val="center"/>
          </w:tcPr>
          <w:p w14:paraId="0D9136C2" w14:textId="717CF2C6"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Times New Roman"/>
                <w:color w:val="000000"/>
                <w:kern w:val="0"/>
                <w:lang w:eastAsia="en-GB"/>
                <w14:ligatures w14:val="none"/>
              </w:rPr>
              <w:t>UK Data Protection Act 2018</w:t>
            </w:r>
          </w:p>
        </w:tc>
      </w:tr>
    </w:tbl>
    <w:p w14:paraId="4B5013AA" w14:textId="77777777" w:rsidR="00CC51BE" w:rsidRDefault="00CC51BE">
      <w:pPr>
        <w:rPr>
          <w:b/>
          <w:bCs/>
          <w:color w:val="FF0000"/>
          <w:sz w:val="24"/>
          <w:szCs w:val="24"/>
          <w:u w:val="single"/>
        </w:rPr>
      </w:pPr>
    </w:p>
    <w:p w14:paraId="43095608" w14:textId="5A4BAFE5" w:rsidR="00CC51BE" w:rsidRPr="00D45881" w:rsidRDefault="00FB1D38" w:rsidP="00ED78A6">
      <w:pPr>
        <w:pStyle w:val="Heading1"/>
        <w:numPr>
          <w:ilvl w:val="0"/>
          <w:numId w:val="12"/>
        </w:numPr>
        <w:spacing w:before="120" w:after="240"/>
        <w:ind w:left="360"/>
        <w:rPr>
          <w:b/>
          <w:bCs/>
          <w:color w:val="auto"/>
          <w:sz w:val="28"/>
          <w:szCs w:val="28"/>
          <w:u w:val="single"/>
        </w:rPr>
      </w:pPr>
      <w:bookmarkStart w:id="1" w:name="_Toc209517429"/>
      <w:r>
        <w:rPr>
          <w:b/>
          <w:bCs/>
          <w:color w:val="auto"/>
          <w:sz w:val="28"/>
          <w:szCs w:val="28"/>
          <w:u w:val="single"/>
        </w:rPr>
        <w:t>S</w:t>
      </w:r>
      <w:r w:rsidRPr="00D45881">
        <w:rPr>
          <w:b/>
          <w:bCs/>
          <w:color w:val="auto"/>
          <w:sz w:val="28"/>
          <w:szCs w:val="28"/>
          <w:u w:val="single"/>
        </w:rPr>
        <w:t>ervice</w:t>
      </w:r>
      <w:r w:rsidR="00CC51BE" w:rsidRPr="00D45881">
        <w:rPr>
          <w:b/>
          <w:bCs/>
          <w:color w:val="auto"/>
          <w:sz w:val="28"/>
          <w:szCs w:val="28"/>
          <w:u w:val="single"/>
        </w:rPr>
        <w:t xml:space="preserve"> Overview</w:t>
      </w:r>
      <w:bookmarkEnd w:id="1"/>
    </w:p>
    <w:p w14:paraId="1C235288" w14:textId="77777777" w:rsidR="009A0A80" w:rsidRPr="009A0A80" w:rsidRDefault="009A0A80" w:rsidP="009A0A80">
      <w:pPr>
        <w:shd w:val="clear" w:color="auto" w:fill="FFFFFF"/>
        <w:spacing w:after="0" w:line="240" w:lineRule="auto"/>
        <w:rPr>
          <w:rFonts w:eastAsia="Times New Roman" w:cs="Arial"/>
          <w:spacing w:val="2"/>
          <w:kern w:val="0"/>
          <w:lang w:eastAsia="en-GB"/>
          <w14:ligatures w14:val="none"/>
        </w:rPr>
      </w:pPr>
      <w:r w:rsidRPr="009A0A80">
        <w:rPr>
          <w:rFonts w:eastAsia="Times New Roman" w:cs="Arial"/>
          <w:spacing w:val="2"/>
          <w:kern w:val="0"/>
          <w:lang w:eastAsia="en-GB"/>
          <w14:ligatures w14:val="none"/>
        </w:rPr>
        <w:t>Our Courses Management Service (CMS) is a directory of:</w:t>
      </w:r>
    </w:p>
    <w:p w14:paraId="1221E82D" w14:textId="77777777" w:rsidR="009A0A80" w:rsidRPr="009A0A80" w:rsidRDefault="009A0A80" w:rsidP="009A0A80">
      <w:pPr>
        <w:numPr>
          <w:ilvl w:val="0"/>
          <w:numId w:val="5"/>
        </w:numPr>
        <w:shd w:val="clear" w:color="auto" w:fill="FFFFFF"/>
        <w:spacing w:before="100" w:beforeAutospacing="1" w:after="100" w:afterAutospacing="1" w:line="240" w:lineRule="auto"/>
        <w:rPr>
          <w:rFonts w:eastAsia="Times New Roman" w:cs="Arial"/>
          <w:spacing w:val="2"/>
          <w:kern w:val="0"/>
          <w:lang w:eastAsia="en-GB"/>
          <w14:ligatures w14:val="none"/>
        </w:rPr>
      </w:pPr>
      <w:r w:rsidRPr="009A0A80">
        <w:rPr>
          <w:rFonts w:eastAsia="Times New Roman" w:cs="Arial"/>
          <w:spacing w:val="2"/>
          <w:kern w:val="0"/>
          <w:lang w:eastAsia="en-GB"/>
          <w14:ligatures w14:val="none"/>
        </w:rPr>
        <w:t>higher education providers (HEPs) </w:t>
      </w:r>
    </w:p>
    <w:p w14:paraId="39D4C5BD" w14:textId="30432022" w:rsidR="009A0A80" w:rsidRDefault="00BB69BB" w:rsidP="009A0A80">
      <w:pPr>
        <w:numPr>
          <w:ilvl w:val="0"/>
          <w:numId w:val="5"/>
        </w:numPr>
        <w:shd w:val="clear" w:color="auto" w:fill="FFFFFF"/>
        <w:spacing w:before="100" w:beforeAutospacing="1" w:after="100" w:afterAutospacing="1" w:line="240" w:lineRule="auto"/>
        <w:rPr>
          <w:rFonts w:eastAsia="Times New Roman" w:cs="Arial"/>
          <w:spacing w:val="2"/>
          <w:kern w:val="0"/>
          <w:lang w:eastAsia="en-GB"/>
          <w14:ligatures w14:val="none"/>
        </w:rPr>
      </w:pPr>
      <w:r>
        <w:rPr>
          <w:rFonts w:eastAsia="Times New Roman" w:cs="Arial"/>
          <w:spacing w:val="2"/>
          <w:kern w:val="0"/>
          <w:lang w:eastAsia="en-GB"/>
          <w14:ligatures w14:val="none"/>
        </w:rPr>
        <w:t>designated</w:t>
      </w:r>
      <w:r w:rsidR="009A0A80" w:rsidRPr="009A0A80">
        <w:rPr>
          <w:rFonts w:eastAsia="Times New Roman" w:cs="Arial"/>
          <w:spacing w:val="2"/>
          <w:kern w:val="0"/>
          <w:lang w:eastAsia="en-GB"/>
          <w14:ligatures w14:val="none"/>
        </w:rPr>
        <w:t xml:space="preserve"> full-time</w:t>
      </w:r>
      <w:r w:rsidR="00331E51">
        <w:rPr>
          <w:rFonts w:eastAsia="Times New Roman" w:cs="Arial"/>
          <w:spacing w:val="2"/>
          <w:kern w:val="0"/>
          <w:lang w:eastAsia="en-GB"/>
          <w14:ligatures w14:val="none"/>
        </w:rPr>
        <w:t xml:space="preserve"> (FT)</w:t>
      </w:r>
      <w:r w:rsidR="009A0A80" w:rsidRPr="009A0A80">
        <w:rPr>
          <w:rFonts w:eastAsia="Times New Roman" w:cs="Arial"/>
          <w:spacing w:val="2"/>
          <w:kern w:val="0"/>
          <w:lang w:eastAsia="en-GB"/>
          <w14:ligatures w14:val="none"/>
        </w:rPr>
        <w:t xml:space="preserve"> and part-time</w:t>
      </w:r>
      <w:r w:rsidR="00331E51">
        <w:rPr>
          <w:rFonts w:eastAsia="Times New Roman" w:cs="Arial"/>
          <w:spacing w:val="2"/>
          <w:kern w:val="0"/>
          <w:lang w:eastAsia="en-GB"/>
          <w14:ligatures w14:val="none"/>
        </w:rPr>
        <w:t xml:space="preserve"> (PT)</w:t>
      </w:r>
      <w:r w:rsidR="009A0A80" w:rsidRPr="009A0A80">
        <w:rPr>
          <w:rFonts w:eastAsia="Times New Roman" w:cs="Arial"/>
          <w:spacing w:val="2"/>
          <w:kern w:val="0"/>
          <w:lang w:eastAsia="en-GB"/>
          <w14:ligatures w14:val="none"/>
        </w:rPr>
        <w:t xml:space="preserve"> undergraduate</w:t>
      </w:r>
      <w:r w:rsidR="00702DF7">
        <w:rPr>
          <w:rFonts w:eastAsia="Times New Roman" w:cs="Arial"/>
          <w:spacing w:val="2"/>
          <w:kern w:val="0"/>
          <w:lang w:eastAsia="en-GB"/>
          <w14:ligatures w14:val="none"/>
        </w:rPr>
        <w:t xml:space="preserve"> (UG)</w:t>
      </w:r>
      <w:r w:rsidR="009A0A80" w:rsidRPr="009A0A80">
        <w:rPr>
          <w:rFonts w:eastAsia="Times New Roman" w:cs="Arial"/>
          <w:spacing w:val="2"/>
          <w:kern w:val="0"/>
          <w:lang w:eastAsia="en-GB"/>
          <w14:ligatures w14:val="none"/>
        </w:rPr>
        <w:t xml:space="preserve"> and postgraduate</w:t>
      </w:r>
      <w:r w:rsidR="00331E51">
        <w:rPr>
          <w:rFonts w:eastAsia="Times New Roman" w:cs="Arial"/>
          <w:spacing w:val="2"/>
          <w:kern w:val="0"/>
          <w:lang w:eastAsia="en-GB"/>
          <w14:ligatures w14:val="none"/>
        </w:rPr>
        <w:t xml:space="preserve"> (PG)</w:t>
      </w:r>
      <w:r w:rsidR="009A0A80" w:rsidRPr="009A0A80">
        <w:rPr>
          <w:rFonts w:eastAsia="Times New Roman" w:cs="Arial"/>
          <w:spacing w:val="2"/>
          <w:kern w:val="0"/>
          <w:lang w:eastAsia="en-GB"/>
          <w14:ligatures w14:val="none"/>
        </w:rPr>
        <w:t xml:space="preserve"> courses</w:t>
      </w:r>
    </w:p>
    <w:p w14:paraId="2E5BB8C8" w14:textId="0F656985" w:rsidR="009A0A80" w:rsidRPr="009A0A80" w:rsidRDefault="00BB69BB" w:rsidP="009A0A80">
      <w:pPr>
        <w:numPr>
          <w:ilvl w:val="0"/>
          <w:numId w:val="5"/>
        </w:numPr>
        <w:shd w:val="clear" w:color="auto" w:fill="FFFFFF"/>
        <w:spacing w:before="100" w:beforeAutospacing="1" w:after="100" w:afterAutospacing="1" w:line="240" w:lineRule="auto"/>
        <w:rPr>
          <w:rFonts w:eastAsia="Times New Roman" w:cs="Arial"/>
          <w:spacing w:val="2"/>
          <w:kern w:val="0"/>
          <w:lang w:eastAsia="en-GB"/>
          <w14:ligatures w14:val="none"/>
        </w:rPr>
      </w:pPr>
      <w:r>
        <w:rPr>
          <w:rFonts w:eastAsia="Times New Roman" w:cs="Arial"/>
          <w:spacing w:val="2"/>
          <w:kern w:val="0"/>
          <w:lang w:eastAsia="en-GB"/>
          <w14:ligatures w14:val="none"/>
        </w:rPr>
        <w:t xml:space="preserve">designated </w:t>
      </w:r>
      <w:r w:rsidR="009A0A80">
        <w:rPr>
          <w:rFonts w:eastAsia="Times New Roman" w:cs="Arial"/>
          <w:spacing w:val="2"/>
          <w:kern w:val="0"/>
          <w:lang w:eastAsia="en-GB"/>
          <w14:ligatures w14:val="none"/>
        </w:rPr>
        <w:t>LLE modules</w:t>
      </w:r>
    </w:p>
    <w:p w14:paraId="32B2B0C3" w14:textId="7B7710CE" w:rsidR="009A0A80" w:rsidRPr="009A0A80" w:rsidRDefault="009A0A80" w:rsidP="009A0A80">
      <w:pPr>
        <w:shd w:val="clear" w:color="auto" w:fill="FFFFFF"/>
        <w:spacing w:after="0" w:line="240" w:lineRule="auto"/>
        <w:rPr>
          <w:rFonts w:eastAsia="Times New Roman" w:cs="Arial"/>
          <w:spacing w:val="2"/>
          <w:kern w:val="0"/>
          <w:lang w:eastAsia="en-GB"/>
          <w14:ligatures w14:val="none"/>
        </w:rPr>
      </w:pPr>
      <w:r w:rsidRPr="009A0A80">
        <w:rPr>
          <w:rFonts w:eastAsia="Times New Roman" w:cs="Arial"/>
          <w:spacing w:val="2"/>
          <w:kern w:val="0"/>
          <w:lang w:eastAsia="en-GB"/>
          <w14:ligatures w14:val="none"/>
        </w:rPr>
        <w:t>The design principles of CMS ensure that:</w:t>
      </w:r>
    </w:p>
    <w:p w14:paraId="0C33FF29" w14:textId="77777777" w:rsidR="009A0A80" w:rsidRPr="009A0A80" w:rsidRDefault="009A0A80" w:rsidP="009A0A80">
      <w:pPr>
        <w:numPr>
          <w:ilvl w:val="0"/>
          <w:numId w:val="6"/>
        </w:numPr>
        <w:shd w:val="clear" w:color="auto" w:fill="FFFFFF"/>
        <w:spacing w:before="100" w:beforeAutospacing="1" w:after="100" w:afterAutospacing="1" w:line="240" w:lineRule="auto"/>
        <w:rPr>
          <w:rFonts w:eastAsia="Times New Roman" w:cs="Arial"/>
          <w:spacing w:val="2"/>
          <w:kern w:val="0"/>
          <w:lang w:eastAsia="en-GB"/>
          <w14:ligatures w14:val="none"/>
        </w:rPr>
      </w:pPr>
      <w:r w:rsidRPr="009A0A80">
        <w:rPr>
          <w:rFonts w:eastAsia="Times New Roman" w:cs="Arial"/>
          <w:spacing w:val="2"/>
          <w:kern w:val="0"/>
          <w:lang w:eastAsia="en-GB"/>
          <w14:ligatures w14:val="none"/>
        </w:rPr>
        <w:t>there is a single point of entry for provider and course information</w:t>
      </w:r>
    </w:p>
    <w:p w14:paraId="41D084F6" w14:textId="77777777" w:rsidR="009A0A80" w:rsidRPr="009A0A80" w:rsidRDefault="009A0A80" w:rsidP="009A0A80">
      <w:pPr>
        <w:numPr>
          <w:ilvl w:val="0"/>
          <w:numId w:val="6"/>
        </w:numPr>
        <w:shd w:val="clear" w:color="auto" w:fill="FFFFFF"/>
        <w:spacing w:before="100" w:beforeAutospacing="1" w:after="100" w:afterAutospacing="1" w:line="240" w:lineRule="auto"/>
        <w:rPr>
          <w:rFonts w:eastAsia="Times New Roman" w:cs="Arial"/>
          <w:spacing w:val="2"/>
          <w:kern w:val="0"/>
          <w:lang w:eastAsia="en-GB"/>
          <w14:ligatures w14:val="none"/>
        </w:rPr>
      </w:pPr>
      <w:r w:rsidRPr="009A0A80">
        <w:rPr>
          <w:rFonts w:eastAsia="Times New Roman" w:cs="Arial"/>
          <w:spacing w:val="2"/>
          <w:kern w:val="0"/>
          <w:lang w:eastAsia="en-GB"/>
          <w14:ligatures w14:val="none"/>
        </w:rPr>
        <w:t>students can easily find their course when they apply</w:t>
      </w:r>
    </w:p>
    <w:p w14:paraId="7789ACA0" w14:textId="0D4D19D5" w:rsidR="009A0A80" w:rsidRPr="00EF2D61" w:rsidRDefault="009A0A80" w:rsidP="009A0A80">
      <w:pPr>
        <w:shd w:val="clear" w:color="auto" w:fill="FFFFFF"/>
        <w:spacing w:before="100" w:beforeAutospacing="1" w:after="100" w:afterAutospacing="1" w:line="240" w:lineRule="auto"/>
        <w:rPr>
          <w:rFonts w:eastAsia="Times New Roman" w:cs="Arial"/>
          <w:color w:val="FF0000"/>
          <w:spacing w:val="2"/>
          <w:kern w:val="0"/>
          <w:lang w:eastAsia="en-GB"/>
          <w14:ligatures w14:val="none"/>
        </w:rPr>
      </w:pPr>
      <w:r w:rsidRPr="009A0A80">
        <w:rPr>
          <w:rFonts w:eastAsia="Times New Roman" w:cs="Arial"/>
          <w:spacing w:val="2"/>
          <w:kern w:val="0"/>
          <w:lang w:eastAsia="en-GB"/>
          <w14:ligatures w14:val="none"/>
        </w:rPr>
        <w:t xml:space="preserve">We will </w:t>
      </w:r>
      <w:r w:rsidR="0080114F">
        <w:rPr>
          <w:rFonts w:eastAsia="Times New Roman" w:cs="Arial"/>
          <w:spacing w:val="2"/>
          <w:kern w:val="0"/>
          <w:lang w:eastAsia="en-GB"/>
          <w14:ligatures w14:val="none"/>
        </w:rPr>
        <w:t>open</w:t>
      </w:r>
      <w:r w:rsidRPr="009A0A80">
        <w:rPr>
          <w:rFonts w:eastAsia="Times New Roman" w:cs="Arial"/>
          <w:spacing w:val="2"/>
          <w:kern w:val="0"/>
          <w:lang w:eastAsia="en-GB"/>
          <w14:ligatures w14:val="none"/>
        </w:rPr>
        <w:t xml:space="preserve"> course collection </w:t>
      </w:r>
      <w:r w:rsidR="00647E8B">
        <w:rPr>
          <w:rFonts w:eastAsia="Times New Roman" w:cs="Arial"/>
          <w:spacing w:val="2"/>
          <w:kern w:val="0"/>
          <w:lang w:eastAsia="en-GB"/>
          <w14:ligatures w14:val="none"/>
        </w:rPr>
        <w:t xml:space="preserve">and ask you to update your courses </w:t>
      </w:r>
      <w:r w:rsidRPr="009A0A80">
        <w:rPr>
          <w:rFonts w:eastAsia="Times New Roman" w:cs="Arial"/>
          <w:spacing w:val="2"/>
          <w:kern w:val="0"/>
          <w:lang w:eastAsia="en-GB"/>
          <w14:ligatures w14:val="none"/>
        </w:rPr>
        <w:t>ahead of every academic year</w:t>
      </w:r>
      <w:r w:rsidR="00021372">
        <w:rPr>
          <w:rFonts w:eastAsia="Times New Roman" w:cs="Arial"/>
          <w:spacing w:val="2"/>
          <w:kern w:val="0"/>
          <w:lang w:eastAsia="en-GB"/>
          <w14:ligatures w14:val="none"/>
        </w:rPr>
        <w:t xml:space="preserve"> (AY)</w:t>
      </w:r>
      <w:r w:rsidRPr="009A0A80">
        <w:rPr>
          <w:rFonts w:eastAsia="Times New Roman" w:cs="Arial"/>
          <w:spacing w:val="2"/>
          <w:kern w:val="0"/>
          <w:lang w:eastAsia="en-GB"/>
          <w14:ligatures w14:val="none"/>
        </w:rPr>
        <w:t xml:space="preserve">. </w:t>
      </w:r>
      <w:r w:rsidRPr="00F44745">
        <w:rPr>
          <w:rFonts w:eastAsia="Times New Roman" w:cs="Arial"/>
          <w:spacing w:val="2"/>
          <w:kern w:val="0"/>
          <w:lang w:eastAsia="en-GB"/>
          <w14:ligatures w14:val="none"/>
        </w:rPr>
        <w:t xml:space="preserve">We will ask you to enter </w:t>
      </w:r>
      <w:r w:rsidR="001E74A2">
        <w:rPr>
          <w:rFonts w:eastAsia="Times New Roman" w:cs="Arial"/>
          <w:spacing w:val="2"/>
          <w:kern w:val="0"/>
          <w:lang w:eastAsia="en-GB"/>
          <w14:ligatures w14:val="none"/>
        </w:rPr>
        <w:t>study periods</w:t>
      </w:r>
      <w:r w:rsidRPr="00F44745">
        <w:rPr>
          <w:rFonts w:eastAsia="Times New Roman" w:cs="Arial"/>
          <w:spacing w:val="2"/>
          <w:kern w:val="0"/>
          <w:lang w:eastAsia="en-GB"/>
          <w14:ligatures w14:val="none"/>
        </w:rPr>
        <w:t xml:space="preserve"> and fee information for your existing courses. This includes both </w:t>
      </w:r>
      <w:r w:rsidR="00F726FD">
        <w:rPr>
          <w:rFonts w:eastAsia="Times New Roman" w:cs="Arial"/>
          <w:spacing w:val="2"/>
          <w:kern w:val="0"/>
          <w:lang w:eastAsia="en-GB"/>
          <w14:ligatures w14:val="none"/>
        </w:rPr>
        <w:t>FT</w:t>
      </w:r>
      <w:r w:rsidRPr="00F44745">
        <w:rPr>
          <w:rFonts w:eastAsia="Times New Roman" w:cs="Arial"/>
          <w:spacing w:val="2"/>
          <w:kern w:val="0"/>
          <w:lang w:eastAsia="en-GB"/>
          <w14:ligatures w14:val="none"/>
        </w:rPr>
        <w:t xml:space="preserve"> and </w:t>
      </w:r>
      <w:r w:rsidR="002A00F4">
        <w:rPr>
          <w:rFonts w:eastAsia="Times New Roman" w:cs="Arial"/>
          <w:spacing w:val="2"/>
          <w:kern w:val="0"/>
          <w:lang w:eastAsia="en-GB"/>
          <w14:ligatures w14:val="none"/>
        </w:rPr>
        <w:t>PT</w:t>
      </w:r>
      <w:r w:rsidRPr="00F44745">
        <w:rPr>
          <w:rFonts w:eastAsia="Times New Roman" w:cs="Arial"/>
          <w:spacing w:val="2"/>
          <w:kern w:val="0"/>
          <w:lang w:eastAsia="en-GB"/>
          <w14:ligatures w14:val="none"/>
        </w:rPr>
        <w:t xml:space="preserve"> courses </w:t>
      </w:r>
      <w:r w:rsidR="00B33545" w:rsidRPr="00F44745">
        <w:rPr>
          <w:rFonts w:eastAsia="Times New Roman" w:cs="Arial"/>
          <w:spacing w:val="2"/>
          <w:kern w:val="0"/>
          <w:lang w:eastAsia="en-GB"/>
          <w14:ligatures w14:val="none"/>
        </w:rPr>
        <w:t>at</w:t>
      </w:r>
      <w:r w:rsidR="00E66577">
        <w:rPr>
          <w:rFonts w:eastAsia="Times New Roman" w:cs="Arial"/>
          <w:spacing w:val="2"/>
          <w:kern w:val="0"/>
          <w:lang w:eastAsia="en-GB"/>
          <w14:ligatures w14:val="none"/>
        </w:rPr>
        <w:t xml:space="preserve"> </w:t>
      </w:r>
      <w:r w:rsidR="00702DF7">
        <w:rPr>
          <w:rFonts w:eastAsia="Times New Roman" w:cs="Arial"/>
          <w:spacing w:val="2"/>
          <w:kern w:val="0"/>
          <w:lang w:eastAsia="en-GB"/>
          <w14:ligatures w14:val="none"/>
        </w:rPr>
        <w:t>UG</w:t>
      </w:r>
      <w:r w:rsidRPr="00F44745">
        <w:rPr>
          <w:rFonts w:eastAsia="Times New Roman" w:cs="Arial"/>
          <w:spacing w:val="2"/>
          <w:kern w:val="0"/>
          <w:lang w:eastAsia="en-GB"/>
          <w14:ligatures w14:val="none"/>
        </w:rPr>
        <w:t xml:space="preserve"> level. We will also ask you to give any new course information as the </w:t>
      </w:r>
      <w:r w:rsidR="008F2E5E">
        <w:rPr>
          <w:rFonts w:eastAsia="Times New Roman" w:cs="Arial"/>
          <w:spacing w:val="2"/>
          <w:kern w:val="0"/>
          <w:lang w:eastAsia="en-GB"/>
          <w14:ligatures w14:val="none"/>
        </w:rPr>
        <w:t>AY</w:t>
      </w:r>
      <w:r w:rsidRPr="00F44745">
        <w:rPr>
          <w:rFonts w:eastAsia="Times New Roman" w:cs="Arial"/>
          <w:spacing w:val="2"/>
          <w:kern w:val="0"/>
          <w:lang w:eastAsia="en-GB"/>
          <w14:ligatures w14:val="none"/>
        </w:rPr>
        <w:t xml:space="preserve"> progresses.</w:t>
      </w:r>
    </w:p>
    <w:p w14:paraId="6B33B3BD" w14:textId="1D984F35" w:rsidR="009A0A80" w:rsidRPr="009A0A80" w:rsidRDefault="009A0A80" w:rsidP="009A0A80">
      <w:pPr>
        <w:shd w:val="clear" w:color="auto" w:fill="FFFFFF"/>
        <w:spacing w:before="100" w:beforeAutospacing="1" w:after="100" w:afterAutospacing="1" w:line="240" w:lineRule="auto"/>
        <w:rPr>
          <w:rFonts w:eastAsia="Times New Roman" w:cs="Arial"/>
          <w:spacing w:val="2"/>
          <w:kern w:val="0"/>
          <w:lang w:eastAsia="en-GB"/>
          <w14:ligatures w14:val="none"/>
        </w:rPr>
      </w:pPr>
      <w:r>
        <w:rPr>
          <w:rFonts w:eastAsia="Times New Roman" w:cs="Arial"/>
          <w:spacing w:val="2"/>
          <w:kern w:val="0"/>
          <w:lang w:eastAsia="en-GB"/>
          <w14:ligatures w14:val="none"/>
        </w:rPr>
        <w:t>F</w:t>
      </w:r>
      <w:r w:rsidR="00BB69BB">
        <w:rPr>
          <w:rFonts w:eastAsia="Times New Roman" w:cs="Arial"/>
          <w:spacing w:val="2"/>
          <w:kern w:val="0"/>
          <w:lang w:eastAsia="en-GB"/>
          <w14:ligatures w14:val="none"/>
        </w:rPr>
        <w:t>or courses starting</w:t>
      </w:r>
      <w:r>
        <w:rPr>
          <w:rFonts w:eastAsia="Times New Roman" w:cs="Arial"/>
          <w:spacing w:val="2"/>
          <w:kern w:val="0"/>
          <w:lang w:eastAsia="en-GB"/>
          <w14:ligatures w14:val="none"/>
        </w:rPr>
        <w:t xml:space="preserve"> </w:t>
      </w:r>
      <w:r w:rsidR="00BB69BB">
        <w:rPr>
          <w:rFonts w:eastAsia="Times New Roman" w:cs="Arial"/>
          <w:spacing w:val="2"/>
          <w:kern w:val="0"/>
          <w:lang w:eastAsia="en-GB"/>
          <w14:ligatures w14:val="none"/>
        </w:rPr>
        <w:t xml:space="preserve">1 </w:t>
      </w:r>
      <w:r w:rsidR="00FA18AA">
        <w:rPr>
          <w:rFonts w:eastAsia="Times New Roman" w:cs="Arial"/>
          <w:spacing w:val="2"/>
          <w:kern w:val="0"/>
          <w:lang w:eastAsia="en-GB"/>
          <w14:ligatures w14:val="none"/>
        </w:rPr>
        <w:t xml:space="preserve">January </w:t>
      </w:r>
      <w:r w:rsidR="00BB69BB">
        <w:rPr>
          <w:rFonts w:eastAsia="Times New Roman" w:cs="Arial"/>
          <w:spacing w:val="2"/>
          <w:kern w:val="0"/>
          <w:lang w:eastAsia="en-GB"/>
          <w14:ligatures w14:val="none"/>
        </w:rPr>
        <w:t>2027</w:t>
      </w:r>
      <w:r>
        <w:rPr>
          <w:rFonts w:eastAsia="Times New Roman" w:cs="Arial"/>
          <w:spacing w:val="2"/>
          <w:kern w:val="0"/>
          <w:lang w:eastAsia="en-GB"/>
          <w14:ligatures w14:val="none"/>
        </w:rPr>
        <w:t xml:space="preserve"> </w:t>
      </w:r>
      <w:r w:rsidR="00FA18AA">
        <w:rPr>
          <w:rFonts w:eastAsia="Times New Roman" w:cs="Arial"/>
          <w:spacing w:val="2"/>
          <w:kern w:val="0"/>
          <w:lang w:eastAsia="en-GB"/>
          <w14:ligatures w14:val="none"/>
        </w:rPr>
        <w:t xml:space="preserve">onwards, </w:t>
      </w:r>
      <w:r>
        <w:rPr>
          <w:rFonts w:eastAsia="Times New Roman" w:cs="Arial"/>
          <w:spacing w:val="2"/>
          <w:kern w:val="0"/>
          <w:lang w:eastAsia="en-GB"/>
          <w14:ligatures w14:val="none"/>
        </w:rPr>
        <w:t xml:space="preserve">we will ask for new </w:t>
      </w:r>
      <w:r w:rsidR="004E5FC1">
        <w:rPr>
          <w:rFonts w:eastAsia="Times New Roman" w:cs="Arial"/>
          <w:spacing w:val="2"/>
          <w:kern w:val="0"/>
          <w:lang w:eastAsia="en-GB"/>
          <w14:ligatures w14:val="none"/>
        </w:rPr>
        <w:t>additional</w:t>
      </w:r>
      <w:r>
        <w:rPr>
          <w:rFonts w:eastAsia="Times New Roman" w:cs="Arial"/>
          <w:spacing w:val="2"/>
          <w:kern w:val="0"/>
          <w:lang w:eastAsia="en-GB"/>
          <w14:ligatures w14:val="none"/>
        </w:rPr>
        <w:t xml:space="preserve"> course </w:t>
      </w:r>
      <w:r w:rsidR="00B33545">
        <w:rPr>
          <w:rFonts w:eastAsia="Times New Roman" w:cs="Arial"/>
          <w:spacing w:val="2"/>
          <w:kern w:val="0"/>
          <w:lang w:eastAsia="en-GB"/>
          <w14:ligatures w14:val="none"/>
        </w:rPr>
        <w:t>and module</w:t>
      </w:r>
      <w:r w:rsidR="007D4E7A">
        <w:rPr>
          <w:rFonts w:eastAsia="Times New Roman" w:cs="Arial"/>
          <w:spacing w:val="2"/>
          <w:kern w:val="0"/>
          <w:lang w:eastAsia="en-GB"/>
          <w14:ligatures w14:val="none"/>
        </w:rPr>
        <w:t xml:space="preserve"> (4.5)</w:t>
      </w:r>
      <w:r w:rsidR="00B33545">
        <w:rPr>
          <w:rFonts w:eastAsia="Times New Roman" w:cs="Arial"/>
          <w:spacing w:val="2"/>
          <w:kern w:val="0"/>
          <w:lang w:eastAsia="en-GB"/>
          <w14:ligatures w14:val="none"/>
        </w:rPr>
        <w:t xml:space="preserve"> information for English students.</w:t>
      </w:r>
    </w:p>
    <w:p w14:paraId="50462E58" w14:textId="5FF3935D" w:rsidR="00EF2D61" w:rsidRDefault="009A0A80" w:rsidP="009A0A80">
      <w:pPr>
        <w:shd w:val="clear" w:color="auto" w:fill="FFFFFF"/>
        <w:spacing w:before="100" w:beforeAutospacing="1" w:after="100" w:afterAutospacing="1" w:line="240" w:lineRule="auto"/>
        <w:rPr>
          <w:rFonts w:eastAsia="Times New Roman" w:cs="Arial"/>
          <w:spacing w:val="2"/>
          <w:kern w:val="0"/>
          <w:lang w:eastAsia="en-GB"/>
          <w14:ligatures w14:val="none"/>
        </w:rPr>
      </w:pPr>
      <w:r w:rsidRPr="009A0A80">
        <w:rPr>
          <w:rFonts w:eastAsia="Times New Roman" w:cs="Arial"/>
          <w:spacing w:val="2"/>
          <w:kern w:val="0"/>
          <w:lang w:eastAsia="en-GB"/>
          <w14:ligatures w14:val="none"/>
        </w:rPr>
        <w:lastRenderedPageBreak/>
        <w:t>The course information on CMS is used for many purposes, so it is critical that it is accurate. We use this data</w:t>
      </w:r>
      <w:r w:rsidR="00500B14">
        <w:rPr>
          <w:rFonts w:eastAsia="Times New Roman" w:cs="Arial"/>
          <w:spacing w:val="2"/>
          <w:kern w:val="0"/>
          <w:lang w:eastAsia="en-GB"/>
          <w14:ligatures w14:val="none"/>
        </w:rPr>
        <w:t xml:space="preserve"> </w:t>
      </w:r>
      <w:r w:rsidRPr="009A0A80">
        <w:rPr>
          <w:rFonts w:eastAsia="Times New Roman" w:cs="Arial"/>
          <w:spacing w:val="2"/>
          <w:kern w:val="0"/>
          <w:lang w:eastAsia="en-GB"/>
          <w14:ligatures w14:val="none"/>
        </w:rPr>
        <w:t>to assess student funding applications</w:t>
      </w:r>
      <w:r w:rsidR="00BB69BB">
        <w:rPr>
          <w:rFonts w:eastAsia="Times New Roman" w:cs="Arial"/>
          <w:spacing w:val="2"/>
          <w:kern w:val="0"/>
          <w:lang w:eastAsia="en-GB"/>
          <w14:ligatures w14:val="none"/>
        </w:rPr>
        <w:t xml:space="preserve"> for </w:t>
      </w:r>
      <w:r w:rsidR="00FF6715">
        <w:rPr>
          <w:rFonts w:eastAsia="Times New Roman" w:cs="Arial"/>
          <w:spacing w:val="2"/>
          <w:kern w:val="0"/>
          <w:lang w:eastAsia="en-GB"/>
          <w14:ligatures w14:val="none"/>
        </w:rPr>
        <w:t xml:space="preserve">tuition </w:t>
      </w:r>
      <w:r w:rsidR="00FF6715" w:rsidRPr="00FF6715">
        <w:rPr>
          <w:rFonts w:eastAsia="Times New Roman" w:cs="Arial"/>
          <w:spacing w:val="2"/>
          <w:kern w:val="0"/>
          <w:lang w:eastAsia="en-GB"/>
          <w14:ligatures w14:val="none"/>
        </w:rPr>
        <w:t>fees, loan for living cost</w:t>
      </w:r>
      <w:r w:rsidR="007D4E7A">
        <w:rPr>
          <w:rFonts w:eastAsia="Times New Roman" w:cs="Arial"/>
          <w:spacing w:val="2"/>
          <w:kern w:val="0"/>
          <w:lang w:eastAsia="en-GB"/>
          <w14:ligatures w14:val="none"/>
        </w:rPr>
        <w:t>s</w:t>
      </w:r>
      <w:r w:rsidR="00FF6715" w:rsidRPr="00FF6715">
        <w:rPr>
          <w:rFonts w:eastAsia="Times New Roman" w:cs="Arial"/>
          <w:spacing w:val="2"/>
          <w:kern w:val="0"/>
          <w:lang w:eastAsia="en-GB"/>
          <w14:ligatures w14:val="none"/>
        </w:rPr>
        <w:t xml:space="preserve"> and supplementary grants.</w:t>
      </w:r>
      <w:r w:rsidRPr="009A0A80">
        <w:rPr>
          <w:rFonts w:eastAsia="Times New Roman" w:cs="Arial"/>
          <w:spacing w:val="2"/>
          <w:kern w:val="0"/>
          <w:lang w:eastAsia="en-GB"/>
          <w14:ligatures w14:val="none"/>
        </w:rPr>
        <w:t xml:space="preserve"> It helps us to ensure that any payments we make are </w:t>
      </w:r>
      <w:proofErr w:type="gramStart"/>
      <w:r w:rsidRPr="009A0A80">
        <w:rPr>
          <w:rFonts w:eastAsia="Times New Roman" w:cs="Arial"/>
          <w:spacing w:val="2"/>
          <w:kern w:val="0"/>
          <w:lang w:eastAsia="en-GB"/>
          <w14:ligatures w14:val="none"/>
        </w:rPr>
        <w:t>correct,</w:t>
      </w:r>
      <w:proofErr w:type="gramEnd"/>
      <w:r w:rsidRPr="009A0A80">
        <w:rPr>
          <w:rFonts w:eastAsia="Times New Roman" w:cs="Arial"/>
          <w:spacing w:val="2"/>
          <w:kern w:val="0"/>
          <w:lang w:eastAsia="en-GB"/>
          <w14:ligatures w14:val="none"/>
        </w:rPr>
        <w:t xml:space="preserve"> on time and go to the right location. </w:t>
      </w:r>
    </w:p>
    <w:p w14:paraId="7EA6ADE4" w14:textId="4E1D7681" w:rsidR="00BA1EA5" w:rsidRPr="009A0A80" w:rsidRDefault="009A0A80" w:rsidP="00BA1EA5">
      <w:pPr>
        <w:shd w:val="clear" w:color="auto" w:fill="FFFFFF"/>
        <w:spacing w:before="100" w:beforeAutospacing="1" w:after="100" w:afterAutospacing="1" w:line="240" w:lineRule="auto"/>
        <w:rPr>
          <w:rFonts w:eastAsia="Times New Roman" w:cs="Arial"/>
          <w:spacing w:val="2"/>
          <w:kern w:val="0"/>
          <w:lang w:eastAsia="en-GB"/>
          <w14:ligatures w14:val="none"/>
        </w:rPr>
      </w:pPr>
      <w:r w:rsidRPr="009A0A80">
        <w:rPr>
          <w:rFonts w:eastAsia="Times New Roman" w:cs="Arial"/>
          <w:spacing w:val="2"/>
          <w:kern w:val="0"/>
          <w:lang w:eastAsia="en-GB"/>
          <w14:ligatures w14:val="none"/>
        </w:rPr>
        <w:t>You can use CMS to maintain and manage a centralised log of your course and fee information.</w:t>
      </w:r>
    </w:p>
    <w:p w14:paraId="27B1C875" w14:textId="3F8883F7" w:rsidR="00CC51BE" w:rsidRPr="00D45881" w:rsidRDefault="00CC51BE" w:rsidP="00ED78A6">
      <w:pPr>
        <w:pStyle w:val="Heading1"/>
        <w:numPr>
          <w:ilvl w:val="0"/>
          <w:numId w:val="12"/>
        </w:numPr>
        <w:spacing w:before="120" w:after="240"/>
        <w:ind w:left="360"/>
        <w:rPr>
          <w:b/>
          <w:bCs/>
          <w:color w:val="auto"/>
          <w:u w:val="single"/>
        </w:rPr>
      </w:pPr>
      <w:bookmarkStart w:id="2" w:name="_Toc209517430"/>
      <w:r w:rsidRPr="00D45881">
        <w:rPr>
          <w:b/>
          <w:bCs/>
          <w:color w:val="auto"/>
          <w:sz w:val="28"/>
          <w:szCs w:val="28"/>
          <w:u w:val="single"/>
        </w:rPr>
        <w:t>HEP responsibilities and terms of usage</w:t>
      </w:r>
      <w:bookmarkEnd w:id="2"/>
    </w:p>
    <w:p w14:paraId="1A2A2C70" w14:textId="4CF4CE3C" w:rsidR="00CC51BE" w:rsidRDefault="00171C36" w:rsidP="001E1913">
      <w:pPr>
        <w:spacing w:after="120"/>
      </w:pPr>
      <w:r>
        <w:t>You, as a service user, are responsible for ensuring that you are aware of, and implement, your responsibilities as defined in this document and the Joint SLC and HEP Service Agreement. You are responsible for following the business rules of each function detailed within the guidance documentation held on the HEP Services website.</w:t>
      </w:r>
    </w:p>
    <w:p w14:paraId="6583B942" w14:textId="5C85F08B" w:rsidR="00171C36" w:rsidRPr="00D45881" w:rsidRDefault="00EF2D61" w:rsidP="00ED78A6">
      <w:pPr>
        <w:pStyle w:val="Heading2"/>
        <w:spacing w:before="120" w:after="120"/>
        <w:rPr>
          <w:b/>
          <w:bCs/>
          <w:color w:val="auto"/>
          <w:sz w:val="24"/>
          <w:szCs w:val="24"/>
        </w:rPr>
      </w:pPr>
      <w:bookmarkStart w:id="3" w:name="_Toc209517431"/>
      <w:r w:rsidRPr="00D45881">
        <w:rPr>
          <w:b/>
          <w:bCs/>
          <w:color w:val="auto"/>
          <w:sz w:val="24"/>
          <w:szCs w:val="24"/>
        </w:rPr>
        <w:t xml:space="preserve">3.1 </w:t>
      </w:r>
      <w:r w:rsidR="00171C36" w:rsidRPr="00D45881">
        <w:rPr>
          <w:b/>
          <w:bCs/>
          <w:color w:val="auto"/>
          <w:sz w:val="24"/>
          <w:szCs w:val="24"/>
        </w:rPr>
        <w:t>System</w:t>
      </w:r>
      <w:bookmarkEnd w:id="3"/>
    </w:p>
    <w:p w14:paraId="2E0040E2" w14:textId="17F0D693" w:rsidR="00171C36" w:rsidRDefault="00171C36">
      <w:r>
        <w:t xml:space="preserve">You are responsible for ensuring that a suitable number of staff </w:t>
      </w:r>
      <w:r w:rsidR="00B33545">
        <w:t>are</w:t>
      </w:r>
      <w:r>
        <w:t xml:space="preserve"> fully trained on all aspects of CMS processes and that they are available should we need to contact them.</w:t>
      </w:r>
    </w:p>
    <w:p w14:paraId="05412DA6" w14:textId="77777777" w:rsidR="00171C36" w:rsidRDefault="00171C36">
      <w:r>
        <w:t>We issued User Administrator access to a named user at each university or college who is deemed accountable for:</w:t>
      </w:r>
    </w:p>
    <w:p w14:paraId="4B10B715" w14:textId="440CD226" w:rsidR="00171C36" w:rsidRPr="00B84983" w:rsidRDefault="00171C36">
      <w:r>
        <w:t xml:space="preserve"> </w:t>
      </w:r>
      <w:r w:rsidRPr="00B84983">
        <w:t>• undertaking biannual audits of access arrangements and removing any non-users</w:t>
      </w:r>
    </w:p>
    <w:p w14:paraId="69E92F5A" w14:textId="599C93F1" w:rsidR="00171C36" w:rsidRPr="00B84983" w:rsidRDefault="00171C36">
      <w:r w:rsidRPr="00B84983">
        <w:t xml:space="preserve">• removing access to </w:t>
      </w:r>
      <w:r w:rsidR="00E53EDA" w:rsidRPr="00B84983">
        <w:t xml:space="preserve">CMS </w:t>
      </w:r>
      <w:r w:rsidRPr="00B84983">
        <w:t xml:space="preserve">immediately when a user leaves the university or college's employment </w:t>
      </w:r>
    </w:p>
    <w:p w14:paraId="37C54287" w14:textId="77777777" w:rsidR="00171C36" w:rsidRPr="00B84983" w:rsidRDefault="00171C36">
      <w:r w:rsidRPr="00B84983">
        <w:t xml:space="preserve">• only assigning access roles to those who need it as part of their role and ensuring that the level of access is appropriate to their role responsibilities </w:t>
      </w:r>
    </w:p>
    <w:p w14:paraId="09BFDA87" w14:textId="50307BC0" w:rsidR="00171C36" w:rsidRPr="00B84983" w:rsidRDefault="00171C36">
      <w:r w:rsidRPr="00B84983">
        <w:t xml:space="preserve">• ensuring that </w:t>
      </w:r>
      <w:r w:rsidR="00E53EDA" w:rsidRPr="00B84983">
        <w:t>course submissions</w:t>
      </w:r>
      <w:r w:rsidRPr="00B84983">
        <w:t xml:space="preserve"> are subject to assurance and validation checks within the university or college </w:t>
      </w:r>
    </w:p>
    <w:p w14:paraId="61B7E05A" w14:textId="289D6899" w:rsidR="00171C36" w:rsidRDefault="00171C36">
      <w:r>
        <w:t>You are also responsible for carrying out a regular review of contact details and notifying us if there are any contact detail changes involving the primary contact for CMS.</w:t>
      </w:r>
      <w:r w:rsidR="00B33545">
        <w:t xml:space="preserve"> These should be updated on the HE </w:t>
      </w:r>
      <w:r w:rsidR="00A83575">
        <w:t>G</w:t>
      </w:r>
      <w:r w:rsidR="00B33545">
        <w:t xml:space="preserve">ateway </w:t>
      </w:r>
      <w:proofErr w:type="gramStart"/>
      <w:r w:rsidR="00B33545">
        <w:t>contacts</w:t>
      </w:r>
      <w:proofErr w:type="gramEnd"/>
      <w:r w:rsidR="00B33545">
        <w:t xml:space="preserve"> section.</w:t>
      </w:r>
      <w:r>
        <w:t xml:space="preserve"> This a UK DPA 2018 requirement. </w:t>
      </w:r>
    </w:p>
    <w:p w14:paraId="771B6D18" w14:textId="77777777" w:rsidR="00171C36" w:rsidRDefault="00171C36">
      <w:r>
        <w:t xml:space="preserve">You must ensure that an IT contact (either internal or external) is made available on request. </w:t>
      </w:r>
    </w:p>
    <w:p w14:paraId="27D35BB2" w14:textId="18CEB7DC" w:rsidR="00171C36" w:rsidRDefault="00171C36">
      <w:r>
        <w:t xml:space="preserve">In the event of a cyber-attack, you should immediately notify your </w:t>
      </w:r>
      <w:hyperlink r:id="rId12" w:history="1">
        <w:r w:rsidRPr="00E53EDA">
          <w:rPr>
            <w:rStyle w:val="Hyperlink"/>
          </w:rPr>
          <w:t>HEP Account Manager</w:t>
        </w:r>
      </w:hyperlink>
      <w:r w:rsidR="00E53EDA">
        <w:t>.</w:t>
      </w:r>
    </w:p>
    <w:p w14:paraId="2F869183" w14:textId="3962349D" w:rsidR="00552231" w:rsidRPr="003A4F57" w:rsidRDefault="003A4F57" w:rsidP="00BA1EA5">
      <w:pPr>
        <w:spacing w:before="120" w:after="120"/>
        <w:rPr>
          <w:b/>
          <w:bCs/>
          <w:sz w:val="24"/>
          <w:szCs w:val="24"/>
          <w:u w:val="single"/>
        </w:rPr>
      </w:pPr>
      <w:r w:rsidRPr="003A4F57">
        <w:t>You must use Microsoft Edge, Mozilla Firefox (Version 59 and above) and Google Chrome (Version 74 and above) to access CMS.</w:t>
      </w:r>
    </w:p>
    <w:p w14:paraId="5878E188" w14:textId="460428D8" w:rsidR="00CC51BE" w:rsidRPr="00D45881" w:rsidRDefault="008142F7" w:rsidP="00ED78A6">
      <w:pPr>
        <w:pStyle w:val="Heading2"/>
        <w:spacing w:before="120" w:after="120"/>
        <w:rPr>
          <w:b/>
          <w:bCs/>
          <w:color w:val="auto"/>
          <w:sz w:val="24"/>
          <w:szCs w:val="24"/>
        </w:rPr>
      </w:pPr>
      <w:bookmarkStart w:id="4" w:name="_Toc209517432"/>
      <w:r w:rsidRPr="00D45881">
        <w:rPr>
          <w:b/>
          <w:bCs/>
          <w:color w:val="auto"/>
          <w:sz w:val="24"/>
          <w:szCs w:val="24"/>
        </w:rPr>
        <w:t xml:space="preserve">3.2 </w:t>
      </w:r>
      <w:r w:rsidR="00E53EDA" w:rsidRPr="00D45881">
        <w:rPr>
          <w:b/>
          <w:bCs/>
          <w:color w:val="auto"/>
          <w:sz w:val="24"/>
          <w:szCs w:val="24"/>
        </w:rPr>
        <w:t>C</w:t>
      </w:r>
      <w:r w:rsidR="00C71A6E">
        <w:rPr>
          <w:b/>
          <w:bCs/>
          <w:color w:val="auto"/>
          <w:sz w:val="24"/>
          <w:szCs w:val="24"/>
        </w:rPr>
        <w:t>MS</w:t>
      </w:r>
      <w:r w:rsidR="00E53EDA" w:rsidRPr="00D45881">
        <w:rPr>
          <w:b/>
          <w:bCs/>
          <w:color w:val="auto"/>
          <w:sz w:val="24"/>
          <w:szCs w:val="24"/>
        </w:rPr>
        <w:t xml:space="preserve"> Information</w:t>
      </w:r>
      <w:bookmarkEnd w:id="4"/>
    </w:p>
    <w:p w14:paraId="72CFDEB9" w14:textId="753D9EC9" w:rsidR="008142F7" w:rsidRDefault="008142F7" w:rsidP="001332C1">
      <w:pPr>
        <w:shd w:val="clear" w:color="auto" w:fill="FFFFFF"/>
        <w:spacing w:before="120" w:after="120" w:line="240" w:lineRule="auto"/>
        <w:rPr>
          <w:rFonts w:eastAsia="Times New Roman" w:cs="Arial"/>
          <w:spacing w:val="2"/>
          <w:kern w:val="0"/>
          <w:lang w:eastAsia="en-GB"/>
          <w14:ligatures w14:val="none"/>
        </w:rPr>
      </w:pPr>
      <w:r w:rsidRPr="009A0A80">
        <w:rPr>
          <w:rFonts w:eastAsia="Times New Roman" w:cs="Arial"/>
          <w:spacing w:val="2"/>
          <w:kern w:val="0"/>
          <w:lang w:eastAsia="en-GB"/>
          <w14:ligatures w14:val="none"/>
        </w:rPr>
        <w:t xml:space="preserve">You must ensure that </w:t>
      </w:r>
      <w:r w:rsidR="00A83575">
        <w:rPr>
          <w:rFonts w:eastAsia="Times New Roman" w:cs="Arial"/>
          <w:spacing w:val="2"/>
          <w:kern w:val="0"/>
          <w:lang w:eastAsia="en-GB"/>
          <w14:ligatures w14:val="none"/>
        </w:rPr>
        <w:t>the</w:t>
      </w:r>
      <w:r w:rsidR="00A83575" w:rsidRPr="009A0A80">
        <w:rPr>
          <w:rFonts w:eastAsia="Times New Roman" w:cs="Arial"/>
          <w:spacing w:val="2"/>
          <w:kern w:val="0"/>
          <w:lang w:eastAsia="en-GB"/>
          <w14:ligatures w14:val="none"/>
        </w:rPr>
        <w:t xml:space="preserve"> </w:t>
      </w:r>
      <w:r w:rsidRPr="009A0A80">
        <w:rPr>
          <w:rFonts w:eastAsia="Times New Roman" w:cs="Arial"/>
          <w:spacing w:val="2"/>
          <w:kern w:val="0"/>
          <w:lang w:eastAsia="en-GB"/>
          <w14:ligatures w14:val="none"/>
        </w:rPr>
        <w:t xml:space="preserve">course details </w:t>
      </w:r>
      <w:r>
        <w:rPr>
          <w:rFonts w:eastAsia="Times New Roman" w:cs="Arial"/>
          <w:spacing w:val="2"/>
          <w:kern w:val="0"/>
          <w:lang w:eastAsia="en-GB"/>
          <w14:ligatures w14:val="none"/>
        </w:rPr>
        <w:t xml:space="preserve">you add to CMS </w:t>
      </w:r>
      <w:r w:rsidRPr="009A0A80">
        <w:rPr>
          <w:rFonts w:eastAsia="Times New Roman" w:cs="Arial"/>
          <w:spacing w:val="2"/>
          <w:kern w:val="0"/>
          <w:lang w:eastAsia="en-GB"/>
          <w14:ligatures w14:val="none"/>
        </w:rPr>
        <w:t xml:space="preserve">are correct and meet the relevant student support regulations. </w:t>
      </w:r>
    </w:p>
    <w:p w14:paraId="2BA06721" w14:textId="5E9B5639" w:rsidR="008142F7" w:rsidRDefault="008142F7" w:rsidP="008142F7">
      <w:pPr>
        <w:shd w:val="clear" w:color="auto" w:fill="FFFFFF"/>
        <w:spacing w:before="100" w:beforeAutospacing="1" w:after="100" w:afterAutospacing="1" w:line="240" w:lineRule="auto"/>
        <w:rPr>
          <w:rFonts w:eastAsia="Times New Roman" w:cs="Arial"/>
          <w:spacing w:val="2"/>
          <w:kern w:val="0"/>
          <w:lang w:eastAsia="en-GB"/>
          <w14:ligatures w14:val="none"/>
        </w:rPr>
      </w:pPr>
      <w:r w:rsidRPr="009A0A80">
        <w:rPr>
          <w:rFonts w:eastAsia="Times New Roman" w:cs="Arial"/>
          <w:spacing w:val="2"/>
          <w:kern w:val="0"/>
          <w:lang w:eastAsia="en-GB"/>
          <w14:ligatures w14:val="none"/>
        </w:rPr>
        <w:t>Once you start course collection, we will perform</w:t>
      </w:r>
      <w:r w:rsidR="000729B7">
        <w:rPr>
          <w:rFonts w:eastAsia="Times New Roman" w:cs="Arial"/>
          <w:spacing w:val="2"/>
          <w:kern w:val="0"/>
          <w:lang w:eastAsia="en-GB"/>
          <w14:ligatures w14:val="none"/>
        </w:rPr>
        <w:t xml:space="preserve"> data entry</w:t>
      </w:r>
      <w:r w:rsidRPr="009A0A80">
        <w:rPr>
          <w:rFonts w:eastAsia="Times New Roman" w:cs="Arial"/>
          <w:spacing w:val="2"/>
          <w:kern w:val="0"/>
          <w:lang w:eastAsia="en-GB"/>
          <w14:ligatures w14:val="none"/>
        </w:rPr>
        <w:t xml:space="preserve"> validation checks on the courses you have submitted. We will tell you about any </w:t>
      </w:r>
      <w:r w:rsidR="000729B7">
        <w:rPr>
          <w:rFonts w:eastAsia="Times New Roman" w:cs="Arial"/>
          <w:spacing w:val="2"/>
          <w:kern w:val="0"/>
          <w:lang w:eastAsia="en-GB"/>
          <w14:ligatures w14:val="none"/>
        </w:rPr>
        <w:t xml:space="preserve">anomalies we find </w:t>
      </w:r>
      <w:r w:rsidRPr="009A0A80">
        <w:rPr>
          <w:rFonts w:eastAsia="Times New Roman" w:cs="Arial"/>
          <w:spacing w:val="2"/>
          <w:kern w:val="0"/>
          <w:lang w:eastAsia="en-GB"/>
          <w14:ligatures w14:val="none"/>
        </w:rPr>
        <w:t xml:space="preserve">and will expect you to </w:t>
      </w:r>
      <w:r w:rsidR="000729B7">
        <w:rPr>
          <w:rFonts w:eastAsia="Times New Roman" w:cs="Arial"/>
          <w:spacing w:val="2"/>
          <w:kern w:val="0"/>
          <w:lang w:eastAsia="en-GB"/>
          <w14:ligatures w14:val="none"/>
        </w:rPr>
        <w:t xml:space="preserve">review and </w:t>
      </w:r>
      <w:r w:rsidRPr="009A0A80">
        <w:rPr>
          <w:rFonts w:eastAsia="Times New Roman" w:cs="Arial"/>
          <w:spacing w:val="2"/>
          <w:kern w:val="0"/>
          <w:lang w:eastAsia="en-GB"/>
          <w14:ligatures w14:val="none"/>
        </w:rPr>
        <w:t>amend</w:t>
      </w:r>
      <w:r w:rsidR="000729B7">
        <w:rPr>
          <w:rFonts w:eastAsia="Times New Roman" w:cs="Arial"/>
          <w:spacing w:val="2"/>
          <w:kern w:val="0"/>
          <w:lang w:eastAsia="en-GB"/>
          <w14:ligatures w14:val="none"/>
        </w:rPr>
        <w:t xml:space="preserve"> any errors</w:t>
      </w:r>
      <w:r w:rsidRPr="009A0A80">
        <w:rPr>
          <w:rFonts w:eastAsia="Times New Roman" w:cs="Arial"/>
          <w:spacing w:val="2"/>
          <w:kern w:val="0"/>
          <w:lang w:eastAsia="en-GB"/>
          <w14:ligatures w14:val="none"/>
        </w:rPr>
        <w:t xml:space="preserve"> </w:t>
      </w:r>
      <w:r w:rsidR="000729B7">
        <w:rPr>
          <w:rFonts w:eastAsia="Times New Roman" w:cs="Arial"/>
          <w:spacing w:val="2"/>
          <w:kern w:val="0"/>
          <w:lang w:eastAsia="en-GB"/>
          <w14:ligatures w14:val="none"/>
        </w:rPr>
        <w:t xml:space="preserve">accordingly </w:t>
      </w:r>
      <w:r w:rsidRPr="009A0A80">
        <w:rPr>
          <w:rFonts w:eastAsia="Times New Roman" w:cs="Arial"/>
          <w:spacing w:val="2"/>
          <w:kern w:val="0"/>
          <w:lang w:eastAsia="en-GB"/>
          <w14:ligatures w14:val="none"/>
        </w:rPr>
        <w:t>ahead of student application launch.</w:t>
      </w:r>
    </w:p>
    <w:p w14:paraId="577ACCFB" w14:textId="44B6DAD0" w:rsidR="005C5B83" w:rsidRPr="00E53EDA" w:rsidRDefault="005C5B83" w:rsidP="005C5B83">
      <w:pPr>
        <w:pStyle w:val="NormalWeb"/>
        <w:shd w:val="clear" w:color="auto" w:fill="FFFFFF"/>
        <w:rPr>
          <w:rFonts w:asciiTheme="minorHAnsi" w:hAnsiTheme="minorHAnsi" w:cs="Arial"/>
          <w:spacing w:val="2"/>
          <w:sz w:val="22"/>
          <w:szCs w:val="22"/>
        </w:rPr>
      </w:pPr>
      <w:r w:rsidRPr="00E53EDA">
        <w:rPr>
          <w:rFonts w:asciiTheme="minorHAnsi" w:hAnsiTheme="minorHAnsi" w:cs="Arial"/>
          <w:spacing w:val="2"/>
          <w:sz w:val="22"/>
          <w:szCs w:val="22"/>
        </w:rPr>
        <w:lastRenderedPageBreak/>
        <w:t xml:space="preserve">You must submit your course information by the date we have determined for the </w:t>
      </w:r>
      <w:r w:rsidR="0092598E">
        <w:rPr>
          <w:rFonts w:asciiTheme="minorHAnsi" w:hAnsiTheme="minorHAnsi" w:cs="Arial"/>
          <w:spacing w:val="2"/>
          <w:sz w:val="22"/>
          <w:szCs w:val="22"/>
        </w:rPr>
        <w:t>AY</w:t>
      </w:r>
      <w:r w:rsidR="000729B7">
        <w:rPr>
          <w:rFonts w:asciiTheme="minorHAnsi" w:hAnsiTheme="minorHAnsi" w:cs="Arial"/>
          <w:spacing w:val="2"/>
          <w:sz w:val="22"/>
          <w:szCs w:val="22"/>
        </w:rPr>
        <w:t xml:space="preserve"> in accordance with our joint service </w:t>
      </w:r>
      <w:r w:rsidR="00135474">
        <w:rPr>
          <w:rFonts w:asciiTheme="minorHAnsi" w:hAnsiTheme="minorHAnsi" w:cs="Arial"/>
          <w:spacing w:val="2"/>
          <w:sz w:val="22"/>
          <w:szCs w:val="22"/>
        </w:rPr>
        <w:t>agreement (1</w:t>
      </w:r>
      <w:r w:rsidR="00397431">
        <w:rPr>
          <w:rFonts w:asciiTheme="minorHAnsi" w:hAnsiTheme="minorHAnsi" w:cs="Arial"/>
          <w:spacing w:val="2"/>
          <w:sz w:val="22"/>
          <w:szCs w:val="22"/>
        </w:rPr>
        <w:t>3</w:t>
      </w:r>
      <w:r w:rsidR="00135474">
        <w:rPr>
          <w:rFonts w:asciiTheme="minorHAnsi" w:hAnsiTheme="minorHAnsi" w:cs="Arial"/>
          <w:spacing w:val="2"/>
          <w:sz w:val="22"/>
          <w:szCs w:val="22"/>
        </w:rPr>
        <w:t>)</w:t>
      </w:r>
      <w:r w:rsidRPr="00E53EDA">
        <w:rPr>
          <w:rFonts w:asciiTheme="minorHAnsi" w:hAnsiTheme="minorHAnsi" w:cs="Arial"/>
          <w:spacing w:val="2"/>
          <w:sz w:val="22"/>
          <w:szCs w:val="22"/>
        </w:rPr>
        <w:t xml:space="preserve">. We will tell you this date before we make the </w:t>
      </w:r>
      <w:r w:rsidR="00C71A6E">
        <w:rPr>
          <w:rFonts w:asciiTheme="minorHAnsi" w:hAnsiTheme="minorHAnsi" w:cs="Arial"/>
          <w:spacing w:val="2"/>
          <w:sz w:val="22"/>
          <w:szCs w:val="22"/>
        </w:rPr>
        <w:t>CMS</w:t>
      </w:r>
      <w:r w:rsidRPr="00E53EDA">
        <w:rPr>
          <w:rFonts w:asciiTheme="minorHAnsi" w:hAnsiTheme="minorHAnsi" w:cs="Arial"/>
          <w:spacing w:val="2"/>
          <w:sz w:val="22"/>
          <w:szCs w:val="22"/>
        </w:rPr>
        <w:t xml:space="preserve"> available for the new academic year so that you can be ready.</w:t>
      </w:r>
    </w:p>
    <w:p w14:paraId="725B218C" w14:textId="77777777" w:rsidR="005C5B83" w:rsidRDefault="005C5B83" w:rsidP="005C5B83">
      <w:pPr>
        <w:pStyle w:val="NormalWeb"/>
        <w:shd w:val="clear" w:color="auto" w:fill="FFFFFF"/>
        <w:rPr>
          <w:rFonts w:asciiTheme="minorHAnsi" w:hAnsiTheme="minorHAnsi" w:cs="Arial"/>
          <w:spacing w:val="2"/>
          <w:sz w:val="22"/>
          <w:szCs w:val="22"/>
        </w:rPr>
      </w:pPr>
      <w:r w:rsidRPr="00E53EDA">
        <w:rPr>
          <w:rFonts w:asciiTheme="minorHAnsi" w:hAnsiTheme="minorHAnsi" w:cs="Arial"/>
          <w:spacing w:val="2"/>
          <w:sz w:val="22"/>
          <w:szCs w:val="22"/>
        </w:rPr>
        <w:t>You must also make sure that the details we hold for all your courses are correct before student finance applications launch. This will let us assess students against the correct course details and make accurate and timely fee payments to you.</w:t>
      </w:r>
    </w:p>
    <w:p w14:paraId="09FB9EF5" w14:textId="77777777" w:rsidR="005E586C" w:rsidRPr="00E53EDA" w:rsidRDefault="005E586C" w:rsidP="00C458BA">
      <w:pPr>
        <w:pStyle w:val="NormalWeb"/>
        <w:shd w:val="clear" w:color="auto" w:fill="FFFFFF"/>
        <w:rPr>
          <w:rFonts w:asciiTheme="minorHAnsi" w:hAnsiTheme="minorHAnsi" w:cs="Arial"/>
          <w:spacing w:val="2"/>
          <w:sz w:val="22"/>
          <w:szCs w:val="22"/>
        </w:rPr>
      </w:pPr>
    </w:p>
    <w:p w14:paraId="1144A61D" w14:textId="1DAB8DAC" w:rsidR="00A25BBB" w:rsidRPr="00BE100A" w:rsidRDefault="00D45881" w:rsidP="00ED78A6">
      <w:pPr>
        <w:pStyle w:val="Heading1"/>
        <w:spacing w:before="120" w:after="240"/>
        <w:rPr>
          <w:rFonts w:eastAsia="Times New Roman"/>
          <w:b/>
          <w:bCs/>
          <w:color w:val="auto"/>
          <w:sz w:val="28"/>
          <w:szCs w:val="28"/>
          <w:u w:val="single"/>
          <w:lang w:eastAsia="en-GB"/>
        </w:rPr>
      </w:pPr>
      <w:bookmarkStart w:id="5" w:name="_Toc209517433"/>
      <w:r w:rsidRPr="00BE100A">
        <w:rPr>
          <w:rFonts w:eastAsia="Times New Roman"/>
          <w:b/>
          <w:bCs/>
          <w:color w:val="auto"/>
          <w:sz w:val="28"/>
          <w:szCs w:val="28"/>
          <w:u w:val="single"/>
          <w:lang w:eastAsia="en-GB"/>
        </w:rPr>
        <w:t xml:space="preserve">4. </w:t>
      </w:r>
      <w:r w:rsidR="00645776">
        <w:rPr>
          <w:rFonts w:eastAsia="Times New Roman"/>
          <w:b/>
          <w:bCs/>
          <w:color w:val="auto"/>
          <w:sz w:val="28"/>
          <w:szCs w:val="28"/>
          <w:u w:val="single"/>
          <w:lang w:eastAsia="en-GB"/>
        </w:rPr>
        <w:t>Provider</w:t>
      </w:r>
      <w:r w:rsidR="003A418F">
        <w:rPr>
          <w:rFonts w:eastAsia="Times New Roman"/>
          <w:b/>
          <w:bCs/>
          <w:color w:val="auto"/>
          <w:sz w:val="28"/>
          <w:szCs w:val="28"/>
          <w:u w:val="single"/>
          <w:lang w:eastAsia="en-GB"/>
        </w:rPr>
        <w:t>, Course, Module Information</w:t>
      </w:r>
      <w:bookmarkEnd w:id="5"/>
    </w:p>
    <w:p w14:paraId="2CBB789B" w14:textId="251D14FE" w:rsidR="00A25BBB" w:rsidRPr="00BE100A" w:rsidRDefault="00A25BBB" w:rsidP="00ED78A6">
      <w:pPr>
        <w:pStyle w:val="Heading2"/>
        <w:spacing w:before="120" w:after="120"/>
        <w:rPr>
          <w:rFonts w:eastAsia="Times New Roman"/>
          <w:b/>
          <w:bCs/>
          <w:color w:val="auto"/>
          <w:sz w:val="24"/>
          <w:szCs w:val="24"/>
          <w:lang w:eastAsia="en-GB"/>
        </w:rPr>
      </w:pPr>
      <w:bookmarkStart w:id="6" w:name="_Toc209517434"/>
      <w:r w:rsidRPr="00BE100A">
        <w:rPr>
          <w:rFonts w:eastAsia="Times New Roman"/>
          <w:b/>
          <w:bCs/>
          <w:color w:val="auto"/>
          <w:sz w:val="24"/>
          <w:szCs w:val="24"/>
          <w:lang w:eastAsia="en-GB"/>
        </w:rPr>
        <w:t xml:space="preserve">4.1 Provider </w:t>
      </w:r>
      <w:r w:rsidR="003A418F">
        <w:rPr>
          <w:rFonts w:eastAsia="Times New Roman"/>
          <w:b/>
          <w:bCs/>
          <w:color w:val="auto"/>
          <w:sz w:val="24"/>
          <w:szCs w:val="24"/>
          <w:lang w:eastAsia="en-GB"/>
        </w:rPr>
        <w:t>Information</w:t>
      </w:r>
      <w:bookmarkEnd w:id="6"/>
    </w:p>
    <w:p w14:paraId="267A61AD" w14:textId="5657A560" w:rsidR="00C43C84" w:rsidRPr="00BE100A" w:rsidRDefault="00C43C84" w:rsidP="00ED78A6">
      <w:pPr>
        <w:pStyle w:val="Heading3"/>
        <w:spacing w:before="120" w:after="120"/>
        <w:rPr>
          <w:rFonts w:eastAsia="Times New Roman"/>
          <w:color w:val="auto"/>
          <w:sz w:val="22"/>
          <w:szCs w:val="22"/>
          <w:u w:val="single"/>
          <w:lang w:eastAsia="en-GB"/>
        </w:rPr>
      </w:pPr>
      <w:bookmarkStart w:id="7" w:name="_Toc209517435"/>
      <w:r w:rsidRPr="00BE100A">
        <w:rPr>
          <w:rFonts w:eastAsia="Times New Roman"/>
          <w:color w:val="auto"/>
          <w:sz w:val="22"/>
          <w:szCs w:val="22"/>
          <w:u w:val="single"/>
          <w:lang w:eastAsia="en-GB"/>
        </w:rPr>
        <w:t xml:space="preserve">4.1.1 Registered Providers </w:t>
      </w:r>
      <w:proofErr w:type="gramStart"/>
      <w:r w:rsidRPr="00BE100A">
        <w:rPr>
          <w:rFonts w:eastAsia="Times New Roman"/>
          <w:color w:val="auto"/>
          <w:sz w:val="22"/>
          <w:szCs w:val="22"/>
          <w:u w:val="single"/>
          <w:lang w:eastAsia="en-GB"/>
        </w:rPr>
        <w:t>In</w:t>
      </w:r>
      <w:proofErr w:type="gramEnd"/>
      <w:r w:rsidRPr="00BE100A">
        <w:rPr>
          <w:rFonts w:eastAsia="Times New Roman"/>
          <w:color w:val="auto"/>
          <w:sz w:val="22"/>
          <w:szCs w:val="22"/>
          <w:u w:val="single"/>
          <w:lang w:eastAsia="en-GB"/>
        </w:rPr>
        <w:t xml:space="preserve"> England</w:t>
      </w:r>
      <w:bookmarkEnd w:id="7"/>
    </w:p>
    <w:p w14:paraId="14D1A96A" w14:textId="0CE16DD2" w:rsidR="00C43C84" w:rsidRPr="00BC6CD1" w:rsidRDefault="00C43C84" w:rsidP="00C43C84">
      <w:pPr>
        <w:spacing w:line="240" w:lineRule="auto"/>
        <w:rPr>
          <w:rFonts w:cstheme="minorHAnsi"/>
        </w:rPr>
      </w:pPr>
      <w:r w:rsidRPr="00BC6CD1">
        <w:rPr>
          <w:rFonts w:cstheme="minorHAnsi"/>
        </w:rPr>
        <w:t xml:space="preserve">To enable automatic designation of their full courses </w:t>
      </w:r>
      <w:r w:rsidR="00B86DD9">
        <w:rPr>
          <w:rFonts w:cstheme="minorHAnsi"/>
        </w:rPr>
        <w:t xml:space="preserve">and </w:t>
      </w:r>
      <w:r w:rsidRPr="00BC6CD1">
        <w:rPr>
          <w:rFonts w:cstheme="minorHAnsi"/>
        </w:rPr>
        <w:t>modules, subject to the criteria set out in</w:t>
      </w:r>
      <w:r>
        <w:rPr>
          <w:rFonts w:cstheme="minorHAnsi"/>
        </w:rPr>
        <w:t xml:space="preserve"> the</w:t>
      </w:r>
      <w:r w:rsidRPr="00BC6CD1">
        <w:rPr>
          <w:rFonts w:cstheme="minorHAnsi"/>
        </w:rPr>
        <w:t xml:space="preserve"> sections below, English providers are required to be registered with the </w:t>
      </w:r>
      <w:proofErr w:type="spellStart"/>
      <w:r w:rsidRPr="00BC6CD1">
        <w:rPr>
          <w:rFonts w:cstheme="minorHAnsi"/>
        </w:rPr>
        <w:t>OfS</w:t>
      </w:r>
      <w:proofErr w:type="spellEnd"/>
      <w:r w:rsidRPr="00BC6CD1">
        <w:rPr>
          <w:rFonts w:cstheme="minorHAnsi"/>
        </w:rPr>
        <w:t xml:space="preserve">. </w:t>
      </w:r>
    </w:p>
    <w:p w14:paraId="4A5D0001" w14:textId="544135B9" w:rsidR="00C43C84" w:rsidRPr="00BC6CD1" w:rsidRDefault="00C43C84" w:rsidP="00C43C84">
      <w:pPr>
        <w:spacing w:line="240" w:lineRule="auto"/>
        <w:rPr>
          <w:rFonts w:cstheme="minorHAnsi"/>
        </w:rPr>
      </w:pPr>
      <w:r w:rsidRPr="00BC6CD1">
        <w:rPr>
          <w:rFonts w:cstheme="minorHAnsi"/>
        </w:rPr>
        <w:t>The following categories of providers in England will be automatically designate</w:t>
      </w:r>
      <w:r w:rsidR="000729B7">
        <w:rPr>
          <w:rFonts w:cstheme="minorHAnsi"/>
        </w:rPr>
        <w:t>d</w:t>
      </w:r>
      <w:r w:rsidRPr="00BC6CD1">
        <w:rPr>
          <w:rFonts w:cstheme="minorHAnsi"/>
        </w:rPr>
        <w:t xml:space="preserve"> courses for support</w:t>
      </w:r>
      <w:r>
        <w:rPr>
          <w:rFonts w:cstheme="minorHAnsi"/>
        </w:rPr>
        <w:t>:</w:t>
      </w:r>
    </w:p>
    <w:p w14:paraId="6CD5FE8D" w14:textId="77777777" w:rsidR="00C43C84" w:rsidRPr="00BC6CD1" w:rsidRDefault="00C43C84" w:rsidP="00C43C84">
      <w:pPr>
        <w:pStyle w:val="ListParagraph"/>
        <w:numPr>
          <w:ilvl w:val="0"/>
          <w:numId w:val="9"/>
        </w:numPr>
        <w:spacing w:after="0" w:line="240" w:lineRule="auto"/>
        <w:contextualSpacing w:val="0"/>
        <w:rPr>
          <w:rFonts w:cstheme="minorHAnsi"/>
          <w:b/>
          <w:i/>
        </w:rPr>
      </w:pPr>
      <w:r w:rsidRPr="00BC6CD1">
        <w:rPr>
          <w:rFonts w:cstheme="minorHAnsi"/>
        </w:rPr>
        <w:t xml:space="preserve">Providers registered in the Approved section of the </w:t>
      </w:r>
      <w:proofErr w:type="spellStart"/>
      <w:r w:rsidRPr="00BC6CD1">
        <w:rPr>
          <w:rFonts w:cstheme="minorHAnsi"/>
        </w:rPr>
        <w:t>OfS</w:t>
      </w:r>
      <w:proofErr w:type="spellEnd"/>
      <w:r w:rsidRPr="00BC6CD1">
        <w:rPr>
          <w:rFonts w:cstheme="minorHAnsi"/>
        </w:rPr>
        <w:t xml:space="preserve"> register; or </w:t>
      </w:r>
    </w:p>
    <w:p w14:paraId="68935F68" w14:textId="77777777" w:rsidR="00C43C84" w:rsidRPr="00BC6CD1" w:rsidRDefault="00C43C84" w:rsidP="00C43C84">
      <w:pPr>
        <w:pStyle w:val="ListParagraph"/>
        <w:numPr>
          <w:ilvl w:val="0"/>
          <w:numId w:val="9"/>
        </w:numPr>
        <w:spacing w:after="0" w:line="240" w:lineRule="auto"/>
        <w:contextualSpacing w:val="0"/>
        <w:rPr>
          <w:rFonts w:cstheme="minorHAnsi"/>
          <w:b/>
          <w:i/>
        </w:rPr>
      </w:pPr>
      <w:r w:rsidRPr="00BC6CD1">
        <w:rPr>
          <w:rFonts w:cstheme="minorHAnsi"/>
        </w:rPr>
        <w:t xml:space="preserve">Providers registered in the Approved (fee cap) section of the </w:t>
      </w:r>
      <w:proofErr w:type="spellStart"/>
      <w:r w:rsidRPr="00BC6CD1">
        <w:rPr>
          <w:rFonts w:cstheme="minorHAnsi"/>
        </w:rPr>
        <w:t>OfS</w:t>
      </w:r>
      <w:proofErr w:type="spellEnd"/>
      <w:r w:rsidRPr="00BC6CD1">
        <w:rPr>
          <w:rFonts w:cstheme="minorHAnsi"/>
        </w:rPr>
        <w:t xml:space="preserve"> register; or</w:t>
      </w:r>
    </w:p>
    <w:p w14:paraId="78C0001B" w14:textId="77777777" w:rsidR="00C43C84" w:rsidRDefault="00C43C84" w:rsidP="00C43C84">
      <w:pPr>
        <w:spacing w:after="0" w:line="240" w:lineRule="auto"/>
        <w:rPr>
          <w:rFonts w:cstheme="minorHAnsi"/>
        </w:rPr>
      </w:pPr>
    </w:p>
    <w:p w14:paraId="78D0F827" w14:textId="6BAB1EC5" w:rsidR="00C43C84" w:rsidRPr="00BC6CD1" w:rsidRDefault="00C43C84" w:rsidP="00C43C84">
      <w:pPr>
        <w:spacing w:after="0" w:line="240" w:lineRule="auto"/>
        <w:rPr>
          <w:rFonts w:cstheme="minorHAnsi"/>
        </w:rPr>
      </w:pPr>
      <w:r w:rsidRPr="00BC6CD1">
        <w:rPr>
          <w:rFonts w:cstheme="minorHAnsi"/>
        </w:rPr>
        <w:t>Courses provided by a registered provider in England in conjunction with an institution which is situated outside the United Kingdom</w:t>
      </w:r>
      <w:r w:rsidR="00A12277">
        <w:rPr>
          <w:rFonts w:cstheme="minorHAnsi"/>
        </w:rPr>
        <w:t xml:space="preserve"> (UK)</w:t>
      </w:r>
      <w:r w:rsidRPr="00BC6CD1">
        <w:rPr>
          <w:rFonts w:cstheme="minorHAnsi"/>
        </w:rPr>
        <w:t xml:space="preserve"> may also be automatically designated</w:t>
      </w:r>
      <w:r>
        <w:rPr>
          <w:rFonts w:cstheme="minorHAnsi"/>
        </w:rPr>
        <w:t xml:space="preserve">, </w:t>
      </w:r>
      <w:r w:rsidR="00DE110F">
        <w:rPr>
          <w:rFonts w:cstheme="minorHAnsi"/>
        </w:rPr>
        <w:t xml:space="preserve">as </w:t>
      </w:r>
      <w:r>
        <w:rPr>
          <w:rFonts w:cstheme="minorHAnsi"/>
        </w:rPr>
        <w:t xml:space="preserve">long as </w:t>
      </w:r>
      <w:r w:rsidR="00DE110F">
        <w:rPr>
          <w:rFonts w:cstheme="minorHAnsi"/>
        </w:rPr>
        <w:t xml:space="preserve">at least </w:t>
      </w:r>
      <w:r>
        <w:rPr>
          <w:rFonts w:cstheme="minorHAnsi"/>
        </w:rPr>
        <w:t>50% of the learning is undertaken at the UK provider</w:t>
      </w:r>
      <w:r w:rsidRPr="00BC6CD1">
        <w:rPr>
          <w:rFonts w:cstheme="minorHAnsi"/>
        </w:rPr>
        <w:t>.</w:t>
      </w:r>
    </w:p>
    <w:p w14:paraId="1CFD8FF8" w14:textId="33C4D102" w:rsidR="00C43C84" w:rsidRPr="00BE100A" w:rsidRDefault="00C43C84" w:rsidP="00ED78A6">
      <w:pPr>
        <w:pStyle w:val="Heading3"/>
        <w:spacing w:before="120" w:after="120"/>
        <w:rPr>
          <w:rFonts w:eastAsia="Times New Roman"/>
          <w:color w:val="auto"/>
          <w:sz w:val="22"/>
          <w:szCs w:val="22"/>
          <w:u w:val="single"/>
          <w:lang w:eastAsia="en-GB"/>
        </w:rPr>
      </w:pPr>
      <w:bookmarkStart w:id="8" w:name="_Toc209517436"/>
      <w:r w:rsidRPr="00BE100A">
        <w:rPr>
          <w:rFonts w:eastAsia="Times New Roman"/>
          <w:color w:val="auto"/>
          <w:sz w:val="22"/>
          <w:szCs w:val="22"/>
          <w:u w:val="single"/>
          <w:lang w:eastAsia="en-GB"/>
        </w:rPr>
        <w:t xml:space="preserve">4.1.2 Non-registered Providers </w:t>
      </w:r>
      <w:proofErr w:type="gramStart"/>
      <w:r w:rsidRPr="00BE100A">
        <w:rPr>
          <w:rFonts w:eastAsia="Times New Roman"/>
          <w:color w:val="auto"/>
          <w:sz w:val="22"/>
          <w:szCs w:val="22"/>
          <w:u w:val="single"/>
          <w:lang w:eastAsia="en-GB"/>
        </w:rPr>
        <w:t>In</w:t>
      </w:r>
      <w:proofErr w:type="gramEnd"/>
      <w:r w:rsidRPr="00BE100A">
        <w:rPr>
          <w:rFonts w:eastAsia="Times New Roman"/>
          <w:color w:val="auto"/>
          <w:sz w:val="22"/>
          <w:szCs w:val="22"/>
          <w:u w:val="single"/>
          <w:lang w:eastAsia="en-GB"/>
        </w:rPr>
        <w:t xml:space="preserve"> England</w:t>
      </w:r>
      <w:bookmarkEnd w:id="8"/>
    </w:p>
    <w:p w14:paraId="420CB9C2" w14:textId="0B1EEFDD" w:rsidR="00C43C84" w:rsidRPr="00C71A6E" w:rsidRDefault="00C43C84" w:rsidP="004E5FC1">
      <w:pPr>
        <w:pStyle w:val="NormalWeb"/>
        <w:shd w:val="clear" w:color="auto" w:fill="FFFFFF"/>
        <w:spacing w:before="120" w:beforeAutospacing="0" w:after="120" w:afterAutospacing="0"/>
        <w:rPr>
          <w:rFonts w:asciiTheme="minorHAnsi" w:hAnsiTheme="minorHAnsi" w:cs="Arial"/>
          <w:spacing w:val="2"/>
          <w:sz w:val="22"/>
          <w:szCs w:val="22"/>
        </w:rPr>
      </w:pPr>
      <w:r w:rsidRPr="005D07A2">
        <w:rPr>
          <w:rFonts w:asciiTheme="minorHAnsi" w:hAnsiTheme="minorHAnsi" w:cstheme="minorHAnsi"/>
          <w:bCs/>
          <w:iCs/>
          <w:sz w:val="22"/>
          <w:szCs w:val="22"/>
        </w:rPr>
        <w:t>Courses at non-registered providers in England may be automatically designated if they are delivering provision on behalf of a registered provider (4.1.1). This arrangement is commonly called a Franchise arrangement.</w:t>
      </w:r>
      <w:r w:rsidR="005D07A2" w:rsidRPr="005D07A2">
        <w:rPr>
          <w:rFonts w:asciiTheme="minorHAnsi" w:hAnsiTheme="minorHAnsi" w:cs="Arial"/>
          <w:spacing w:val="2"/>
          <w:sz w:val="22"/>
          <w:szCs w:val="22"/>
        </w:rPr>
        <w:t xml:space="preserve"> </w:t>
      </w:r>
      <w:r w:rsidR="007D4E7A">
        <w:rPr>
          <w:rFonts w:asciiTheme="minorHAnsi" w:hAnsiTheme="minorHAnsi" w:cs="Arial"/>
          <w:spacing w:val="2"/>
          <w:sz w:val="22"/>
          <w:szCs w:val="22"/>
        </w:rPr>
        <w:t>Modular provision cannot be franchised.</w:t>
      </w:r>
    </w:p>
    <w:p w14:paraId="140C667B" w14:textId="624D0C5E" w:rsidR="00C43C84" w:rsidRPr="00015DAA" w:rsidRDefault="00C43C84" w:rsidP="00ED78A6">
      <w:pPr>
        <w:pStyle w:val="Heading3"/>
        <w:spacing w:before="120" w:after="120"/>
        <w:rPr>
          <w:rFonts w:eastAsia="Times New Roman"/>
          <w:color w:val="auto"/>
          <w:sz w:val="22"/>
          <w:szCs w:val="22"/>
          <w:u w:val="single"/>
          <w:lang w:eastAsia="en-GB"/>
        </w:rPr>
      </w:pPr>
      <w:bookmarkStart w:id="9" w:name="_Toc209517437"/>
      <w:r w:rsidRPr="00015DAA">
        <w:rPr>
          <w:rFonts w:eastAsia="Times New Roman"/>
          <w:color w:val="auto"/>
          <w:sz w:val="22"/>
          <w:szCs w:val="22"/>
          <w:u w:val="single"/>
          <w:lang w:eastAsia="en-GB"/>
        </w:rPr>
        <w:t>4.1.3 UK Providers outside England (for English Students)</w:t>
      </w:r>
      <w:bookmarkEnd w:id="9"/>
    </w:p>
    <w:p w14:paraId="7D95CA52" w14:textId="01EAA56B" w:rsidR="00C43C84" w:rsidRPr="00BC6CD1" w:rsidRDefault="00C43C84" w:rsidP="00C43C84">
      <w:pPr>
        <w:spacing w:line="240" w:lineRule="auto"/>
        <w:rPr>
          <w:rFonts w:cstheme="minorHAnsi"/>
          <w:lang w:eastAsia="en-GB"/>
        </w:rPr>
      </w:pPr>
      <w:r w:rsidRPr="00BC6CD1">
        <w:rPr>
          <w:rFonts w:cstheme="minorHAnsi"/>
          <w:lang w:eastAsia="en-GB"/>
        </w:rPr>
        <w:t xml:space="preserve">English domiciled students who are eligible to apply for funding may undertake a full course at a provider located outside of England but within Wales, Scotland, and </w:t>
      </w:r>
      <w:r w:rsidR="00625C25">
        <w:rPr>
          <w:rFonts w:cstheme="minorHAnsi"/>
          <w:lang w:eastAsia="en-GB"/>
        </w:rPr>
        <w:t>N</w:t>
      </w:r>
      <w:r w:rsidR="00596699">
        <w:rPr>
          <w:rFonts w:cstheme="minorHAnsi"/>
          <w:lang w:eastAsia="en-GB"/>
        </w:rPr>
        <w:t>orthern Ireland (NI)</w:t>
      </w:r>
      <w:r w:rsidRPr="00BC6CD1">
        <w:rPr>
          <w:rFonts w:cstheme="minorHAnsi"/>
          <w:lang w:eastAsia="en-GB"/>
        </w:rPr>
        <w:t>.</w:t>
      </w:r>
      <w:r>
        <w:rPr>
          <w:rFonts w:cstheme="minorHAnsi"/>
          <w:lang w:eastAsia="en-GB"/>
        </w:rPr>
        <w:t xml:space="preserve"> </w:t>
      </w:r>
      <w:r w:rsidRPr="00BC6CD1">
        <w:rPr>
          <w:rFonts w:cstheme="minorHAnsi"/>
          <w:lang w:eastAsia="en-GB"/>
        </w:rPr>
        <w:t xml:space="preserve">Such full courses may be automatically designated subject to criteria </w:t>
      </w:r>
      <w:r w:rsidRPr="00BC6CD1">
        <w:rPr>
          <w:rFonts w:cstheme="minorHAnsi"/>
        </w:rPr>
        <w:t>set out in section</w:t>
      </w:r>
      <w:r>
        <w:rPr>
          <w:rFonts w:cstheme="minorHAnsi"/>
        </w:rPr>
        <w:t xml:space="preserve">s </w:t>
      </w:r>
      <w:r w:rsidRPr="00BC6CD1">
        <w:rPr>
          <w:rFonts w:cstheme="minorHAnsi"/>
        </w:rPr>
        <w:t>below, if they are:</w:t>
      </w:r>
    </w:p>
    <w:p w14:paraId="767F98BB" w14:textId="77777777" w:rsidR="00C43C84" w:rsidRPr="00BC6CD1" w:rsidRDefault="00C43C84" w:rsidP="00C43C84">
      <w:pPr>
        <w:pStyle w:val="ListParagraph"/>
        <w:numPr>
          <w:ilvl w:val="0"/>
          <w:numId w:val="10"/>
        </w:numPr>
        <w:spacing w:line="240" w:lineRule="auto"/>
        <w:rPr>
          <w:rFonts w:cstheme="minorHAnsi"/>
        </w:rPr>
      </w:pPr>
      <w:r w:rsidRPr="00BC6CD1">
        <w:rPr>
          <w:rFonts w:cstheme="minorHAnsi"/>
        </w:rPr>
        <w:t>provided by a registered provider on behalf of a regulated institution in Wales</w:t>
      </w:r>
      <w:r>
        <w:rPr>
          <w:rFonts w:cstheme="minorHAnsi"/>
        </w:rPr>
        <w:t>,</w:t>
      </w:r>
    </w:p>
    <w:p w14:paraId="18134256" w14:textId="2839C14F" w:rsidR="00C43C84" w:rsidRPr="00BC6CD1" w:rsidRDefault="00C43C84" w:rsidP="00C43C84">
      <w:pPr>
        <w:pStyle w:val="ListParagraph"/>
        <w:numPr>
          <w:ilvl w:val="0"/>
          <w:numId w:val="10"/>
        </w:numPr>
        <w:spacing w:line="240" w:lineRule="auto"/>
        <w:rPr>
          <w:rFonts w:cstheme="minorHAnsi"/>
        </w:rPr>
      </w:pPr>
      <w:r w:rsidRPr="00BC6CD1">
        <w:rPr>
          <w:rFonts w:cstheme="minorHAnsi"/>
        </w:rPr>
        <w:t xml:space="preserve">provided by a publicly funded institution in Scotland, </w:t>
      </w:r>
      <w:r w:rsidR="00625C25">
        <w:rPr>
          <w:rFonts w:cstheme="minorHAnsi"/>
        </w:rPr>
        <w:t>NI</w:t>
      </w:r>
      <w:r w:rsidRPr="00BC6CD1">
        <w:rPr>
          <w:rFonts w:cstheme="minorHAnsi"/>
        </w:rPr>
        <w:t>, or Wales on behalf of a regulated institution in Wales</w:t>
      </w:r>
      <w:r>
        <w:rPr>
          <w:rFonts w:cstheme="minorHAnsi"/>
        </w:rPr>
        <w:t>,</w:t>
      </w:r>
    </w:p>
    <w:p w14:paraId="35E48F38" w14:textId="1CEF1DA0" w:rsidR="00C43C84" w:rsidRPr="00BC6CD1" w:rsidRDefault="00C43C84" w:rsidP="00C43C84">
      <w:pPr>
        <w:pStyle w:val="ListParagraph"/>
        <w:numPr>
          <w:ilvl w:val="0"/>
          <w:numId w:val="10"/>
        </w:numPr>
        <w:spacing w:before="200" w:after="200" w:line="240" w:lineRule="auto"/>
        <w:rPr>
          <w:rFonts w:cstheme="minorHAnsi"/>
        </w:rPr>
      </w:pPr>
      <w:r w:rsidRPr="00BC6CD1">
        <w:rPr>
          <w:rFonts w:cstheme="minorHAnsi"/>
        </w:rPr>
        <w:t xml:space="preserve">provided by an authority-funded institution in Scotland or </w:t>
      </w:r>
      <w:r w:rsidR="007344E9">
        <w:rPr>
          <w:rFonts w:cstheme="minorHAnsi"/>
        </w:rPr>
        <w:t>NI</w:t>
      </w:r>
      <w:r w:rsidRPr="00BC6CD1">
        <w:rPr>
          <w:rFonts w:cstheme="minorHAnsi"/>
        </w:rPr>
        <w:t>, in conjunction with an institution which is situated outside the U</w:t>
      </w:r>
      <w:r w:rsidR="00556093">
        <w:rPr>
          <w:rFonts w:cstheme="minorHAnsi"/>
        </w:rPr>
        <w:t>K</w:t>
      </w:r>
      <w:r w:rsidRPr="00BC6CD1">
        <w:rPr>
          <w:rFonts w:cstheme="minorHAnsi"/>
        </w:rPr>
        <w:t>,</w:t>
      </w:r>
    </w:p>
    <w:p w14:paraId="1C57371B" w14:textId="183F5BA4" w:rsidR="00C43C84" w:rsidRPr="00BC6CD1" w:rsidRDefault="00C43C84" w:rsidP="00C43C84">
      <w:pPr>
        <w:pStyle w:val="ListParagraph"/>
        <w:numPr>
          <w:ilvl w:val="0"/>
          <w:numId w:val="10"/>
        </w:numPr>
        <w:spacing w:before="200" w:after="200" w:line="240" w:lineRule="auto"/>
        <w:rPr>
          <w:rFonts w:cstheme="minorHAnsi"/>
        </w:rPr>
      </w:pPr>
      <w:r w:rsidRPr="00BC6CD1">
        <w:rPr>
          <w:rFonts w:cstheme="minorHAnsi"/>
        </w:rPr>
        <w:t>provided by a regulated institution in Wales or a regulated institution in Wales in conjunction with an institution which is situated outside the U</w:t>
      </w:r>
      <w:r w:rsidR="00F05074">
        <w:rPr>
          <w:rFonts w:cstheme="minorHAnsi"/>
        </w:rPr>
        <w:t>K</w:t>
      </w:r>
      <w:r w:rsidRPr="00BC6CD1">
        <w:rPr>
          <w:rFonts w:cstheme="minorHAnsi"/>
        </w:rPr>
        <w:t>, or</w:t>
      </w:r>
    </w:p>
    <w:p w14:paraId="7636D17B" w14:textId="2AA59C26" w:rsidR="00D13EB0" w:rsidRDefault="00C43C84" w:rsidP="00D13EB0">
      <w:pPr>
        <w:pStyle w:val="ListParagraph"/>
        <w:numPr>
          <w:ilvl w:val="0"/>
          <w:numId w:val="10"/>
        </w:numPr>
        <w:spacing w:before="200" w:after="200" w:line="240" w:lineRule="auto"/>
        <w:rPr>
          <w:lang w:eastAsia="en-GB"/>
        </w:rPr>
      </w:pPr>
      <w:r w:rsidRPr="27A17192">
        <w:t>a Welsh designated course, a Scottish designated course or a N</w:t>
      </w:r>
      <w:r w:rsidR="00F05074">
        <w:t>I</w:t>
      </w:r>
      <w:r w:rsidRPr="27A17192">
        <w:t xml:space="preserve"> designated course.</w:t>
      </w:r>
    </w:p>
    <w:p w14:paraId="0C0AFC14" w14:textId="3A3CD23E" w:rsidR="00373BDB" w:rsidRPr="00BE100A" w:rsidRDefault="00373BDB" w:rsidP="00ED78A6">
      <w:pPr>
        <w:pStyle w:val="Heading3"/>
        <w:spacing w:before="120" w:after="120"/>
        <w:rPr>
          <w:color w:val="auto"/>
          <w:sz w:val="22"/>
          <w:szCs w:val="22"/>
          <w:u w:val="single"/>
          <w:lang w:eastAsia="en-GB"/>
        </w:rPr>
      </w:pPr>
      <w:bookmarkStart w:id="10" w:name="_Toc209517438"/>
      <w:r w:rsidRPr="00BE100A">
        <w:rPr>
          <w:color w:val="auto"/>
          <w:sz w:val="22"/>
          <w:szCs w:val="22"/>
          <w:u w:val="single"/>
          <w:lang w:eastAsia="en-GB"/>
        </w:rPr>
        <w:t xml:space="preserve">4.1.4 Specific Designation Providers </w:t>
      </w:r>
      <w:r w:rsidR="0087005C">
        <w:rPr>
          <w:color w:val="auto"/>
          <w:sz w:val="22"/>
          <w:szCs w:val="22"/>
          <w:u w:val="single"/>
          <w:lang w:eastAsia="en-GB"/>
        </w:rPr>
        <w:t>in</w:t>
      </w:r>
      <w:r w:rsidRPr="00BE100A">
        <w:rPr>
          <w:color w:val="auto"/>
          <w:sz w:val="22"/>
          <w:szCs w:val="22"/>
          <w:u w:val="single"/>
          <w:lang w:eastAsia="en-GB"/>
        </w:rPr>
        <w:t xml:space="preserve"> England</w:t>
      </w:r>
      <w:bookmarkEnd w:id="10"/>
    </w:p>
    <w:p w14:paraId="20E9FF0E" w14:textId="77777777" w:rsidR="00BB5C5A" w:rsidRDefault="00936E55" w:rsidP="004E5FC1">
      <w:pPr>
        <w:shd w:val="clear" w:color="auto" w:fill="FFFFFF"/>
        <w:spacing w:before="120" w:after="120" w:line="240" w:lineRule="auto"/>
        <w:rPr>
          <w:rFonts w:eastAsia="Times New Roman" w:cs="Arial"/>
          <w:spacing w:val="2"/>
          <w:kern w:val="0"/>
          <w:lang w:eastAsia="en-GB"/>
          <w14:ligatures w14:val="none"/>
        </w:rPr>
      </w:pPr>
      <w:r w:rsidRPr="00261C89">
        <w:rPr>
          <w:rFonts w:cstheme="minorHAnsi"/>
        </w:rPr>
        <w:t>SOS has the power to specifically designate courses and modules that otherwise do not meet the criteria for automatic designation as they see fit</w:t>
      </w:r>
      <w:r w:rsidR="00BB5C5A">
        <w:rPr>
          <w:rFonts w:eastAsia="Times New Roman" w:cs="Arial"/>
          <w:spacing w:val="2"/>
          <w:kern w:val="0"/>
          <w:lang w:eastAsia="en-GB"/>
          <w14:ligatures w14:val="none"/>
        </w:rPr>
        <w:t xml:space="preserve">. </w:t>
      </w:r>
    </w:p>
    <w:p w14:paraId="709B18D9" w14:textId="7142E5EC" w:rsidR="00BD61C6" w:rsidRPr="00B00A4C" w:rsidRDefault="00373BDB" w:rsidP="00B00A4C">
      <w:pPr>
        <w:shd w:val="clear" w:color="auto" w:fill="FFFFFF"/>
        <w:spacing w:before="120" w:after="120" w:line="240" w:lineRule="auto"/>
        <w:rPr>
          <w:rStyle w:val="Heading3Char"/>
          <w:rFonts w:eastAsia="Times New Roman" w:cs="Arial"/>
          <w:color w:val="auto"/>
          <w:spacing w:val="2"/>
          <w:kern w:val="0"/>
          <w:sz w:val="22"/>
          <w:szCs w:val="22"/>
          <w:lang w:eastAsia="en-GB"/>
          <w14:ligatures w14:val="none"/>
        </w:rPr>
      </w:pPr>
      <w:r>
        <w:rPr>
          <w:rFonts w:eastAsia="Times New Roman" w:cs="Arial"/>
          <w:spacing w:val="2"/>
          <w:kern w:val="0"/>
          <w:lang w:eastAsia="en-GB"/>
          <w14:ligatures w14:val="none"/>
        </w:rPr>
        <w:lastRenderedPageBreak/>
        <w:t xml:space="preserve">English School Centred Initial Teacher Training (SCITT) providers need to be registered with the Department for Education (DfE) </w:t>
      </w:r>
      <w:r w:rsidR="00BB5C5A">
        <w:rPr>
          <w:rFonts w:eastAsia="Times New Roman" w:cs="Arial"/>
          <w:spacing w:val="2"/>
          <w:kern w:val="0"/>
          <w:lang w:eastAsia="en-GB"/>
          <w14:ligatures w14:val="none"/>
        </w:rPr>
        <w:t xml:space="preserve">each year </w:t>
      </w:r>
      <w:r>
        <w:rPr>
          <w:rFonts w:eastAsia="Times New Roman" w:cs="Arial"/>
          <w:spacing w:val="2"/>
          <w:kern w:val="0"/>
          <w:lang w:eastAsia="en-GB"/>
          <w14:ligatures w14:val="none"/>
        </w:rPr>
        <w:t xml:space="preserve">to add </w:t>
      </w:r>
      <w:r w:rsidR="0065254A">
        <w:rPr>
          <w:rFonts w:eastAsia="Times New Roman" w:cs="Arial"/>
          <w:spacing w:val="2"/>
          <w:kern w:val="0"/>
          <w:lang w:eastAsia="en-GB"/>
          <w14:ligatures w14:val="none"/>
        </w:rPr>
        <w:t xml:space="preserve">ITT </w:t>
      </w:r>
      <w:r>
        <w:rPr>
          <w:rFonts w:eastAsia="Times New Roman" w:cs="Arial"/>
          <w:spacing w:val="2"/>
          <w:kern w:val="0"/>
          <w:lang w:eastAsia="en-GB"/>
          <w14:ligatures w14:val="none"/>
        </w:rPr>
        <w:t>courses to CMS.</w:t>
      </w:r>
    </w:p>
    <w:p w14:paraId="668E27CB" w14:textId="2CD05A0B" w:rsidR="00BD61C6" w:rsidRPr="00B00A4C" w:rsidRDefault="00BD61C6" w:rsidP="00B00A4C">
      <w:pPr>
        <w:pStyle w:val="Heading2"/>
        <w:rPr>
          <w:rStyle w:val="Heading3Char"/>
          <w:b/>
          <w:bCs/>
          <w:color w:val="auto"/>
          <w:sz w:val="24"/>
          <w:szCs w:val="24"/>
        </w:rPr>
      </w:pPr>
      <w:bookmarkStart w:id="11" w:name="_Toc209517439"/>
      <w:r w:rsidRPr="00B00A4C">
        <w:rPr>
          <w:rStyle w:val="Heading3Char"/>
          <w:b/>
          <w:bCs/>
          <w:color w:val="auto"/>
          <w:sz w:val="24"/>
          <w:szCs w:val="24"/>
        </w:rPr>
        <w:t>4</w:t>
      </w:r>
      <w:r w:rsidR="00EC26DB" w:rsidRPr="00B00A4C">
        <w:rPr>
          <w:rStyle w:val="Heading3Char"/>
          <w:b/>
          <w:bCs/>
          <w:color w:val="auto"/>
          <w:sz w:val="24"/>
          <w:szCs w:val="24"/>
        </w:rPr>
        <w:t>.</w:t>
      </w:r>
      <w:r w:rsidRPr="00B00A4C">
        <w:rPr>
          <w:rStyle w:val="Heading3Char"/>
          <w:b/>
          <w:bCs/>
          <w:color w:val="auto"/>
          <w:sz w:val="24"/>
          <w:szCs w:val="24"/>
        </w:rPr>
        <w:t>2</w:t>
      </w:r>
      <w:r w:rsidR="00B31104" w:rsidRPr="00B00A4C">
        <w:rPr>
          <w:rStyle w:val="Heading3Char"/>
          <w:b/>
          <w:bCs/>
          <w:color w:val="auto"/>
          <w:sz w:val="24"/>
          <w:szCs w:val="24"/>
        </w:rPr>
        <w:t xml:space="preserve"> Provider </w:t>
      </w:r>
      <w:r w:rsidR="00C03E0C" w:rsidRPr="00B00A4C">
        <w:rPr>
          <w:rStyle w:val="Heading3Char"/>
          <w:b/>
          <w:bCs/>
          <w:color w:val="auto"/>
          <w:sz w:val="24"/>
          <w:szCs w:val="24"/>
        </w:rPr>
        <w:t>Details</w:t>
      </w:r>
      <w:r w:rsidR="00404EAB" w:rsidRPr="00B00A4C">
        <w:rPr>
          <w:rStyle w:val="Heading3Char"/>
          <w:b/>
          <w:bCs/>
          <w:color w:val="auto"/>
          <w:sz w:val="24"/>
          <w:szCs w:val="24"/>
        </w:rPr>
        <w:t xml:space="preserve"> </w:t>
      </w:r>
      <w:r w:rsidR="00B31104" w:rsidRPr="00B00A4C">
        <w:rPr>
          <w:rStyle w:val="Heading3Char"/>
          <w:b/>
          <w:bCs/>
          <w:color w:val="auto"/>
          <w:sz w:val="24"/>
          <w:szCs w:val="24"/>
        </w:rPr>
        <w:t>Screen Definitions</w:t>
      </w:r>
      <w:bookmarkEnd w:id="11"/>
    </w:p>
    <w:p w14:paraId="789CAA39" w14:textId="279EE1BD" w:rsidR="00B6538F" w:rsidRPr="00166669" w:rsidRDefault="00B6538F" w:rsidP="00294DEC">
      <w:pPr>
        <w:pStyle w:val="Heading3"/>
        <w:rPr>
          <w:rFonts w:eastAsia="Times New Roman" w:cs="Arial"/>
          <w:color w:val="auto"/>
          <w:spacing w:val="2"/>
          <w:kern w:val="0"/>
          <w:lang w:eastAsia="en-GB"/>
          <w14:ligatures w14:val="none"/>
        </w:rPr>
      </w:pPr>
      <w:bookmarkStart w:id="12" w:name="_Toc209517440"/>
      <w:r w:rsidRPr="00166669">
        <w:rPr>
          <w:rStyle w:val="Heading3Char"/>
          <w:color w:val="auto"/>
          <w:sz w:val="22"/>
          <w:szCs w:val="22"/>
          <w:u w:val="single"/>
        </w:rPr>
        <w:t>4.</w:t>
      </w:r>
      <w:r w:rsidR="00EC26DB">
        <w:rPr>
          <w:rStyle w:val="Heading3Char"/>
          <w:color w:val="auto"/>
          <w:sz w:val="22"/>
          <w:szCs w:val="22"/>
          <w:u w:val="single"/>
        </w:rPr>
        <w:t>2.</w:t>
      </w:r>
      <w:r w:rsidRPr="00166669">
        <w:rPr>
          <w:rStyle w:val="Heading3Char"/>
          <w:color w:val="auto"/>
          <w:sz w:val="22"/>
          <w:szCs w:val="22"/>
          <w:u w:val="single"/>
        </w:rPr>
        <w:t xml:space="preserve">1 </w:t>
      </w:r>
      <w:r w:rsidR="00294DEC" w:rsidRPr="00166669">
        <w:rPr>
          <w:rStyle w:val="Heading3Char"/>
          <w:color w:val="auto"/>
          <w:sz w:val="22"/>
          <w:szCs w:val="22"/>
          <w:u w:val="single"/>
        </w:rPr>
        <w:t>Teaching Excellence Framework (TEF</w:t>
      </w:r>
      <w:r w:rsidR="00294DEC" w:rsidRPr="00166669">
        <w:rPr>
          <w:rFonts w:eastAsia="Times New Roman" w:cs="Arial"/>
          <w:color w:val="auto"/>
          <w:spacing w:val="2"/>
          <w:kern w:val="0"/>
          <w:lang w:eastAsia="en-GB"/>
          <w14:ligatures w14:val="none"/>
        </w:rPr>
        <w:t>)</w:t>
      </w:r>
      <w:bookmarkEnd w:id="12"/>
      <w:r w:rsidR="00294DEC" w:rsidRPr="00166669">
        <w:rPr>
          <w:rFonts w:eastAsia="Times New Roman" w:cs="Arial"/>
          <w:color w:val="auto"/>
          <w:spacing w:val="2"/>
          <w:kern w:val="0"/>
          <w:lang w:eastAsia="en-GB"/>
          <w14:ligatures w14:val="none"/>
        </w:rPr>
        <w:t xml:space="preserve"> </w:t>
      </w:r>
    </w:p>
    <w:p w14:paraId="19E6835B" w14:textId="5D9C758E" w:rsidR="00294DEC" w:rsidRPr="00166669" w:rsidRDefault="00294DEC" w:rsidP="00294DEC">
      <w:pPr>
        <w:spacing w:line="240" w:lineRule="auto"/>
        <w:rPr>
          <w:rFonts w:eastAsia="Calibri" w:cstheme="minorHAnsi"/>
        </w:rPr>
      </w:pPr>
      <w:r w:rsidRPr="00E73B8E">
        <w:rPr>
          <w:rFonts w:eastAsia="Calibri" w:cstheme="minorHAnsi"/>
        </w:rPr>
        <w:t xml:space="preserve">TEF is used to assess </w:t>
      </w:r>
      <w:r w:rsidRPr="00166669">
        <w:rPr>
          <w:rFonts w:eastAsia="Calibri" w:cstheme="minorHAnsi"/>
        </w:rPr>
        <w:t xml:space="preserve">the quality of teaching </w:t>
      </w:r>
      <w:r w:rsidR="003C6964">
        <w:rPr>
          <w:rFonts w:eastAsia="Calibri" w:cstheme="minorHAnsi"/>
        </w:rPr>
        <w:t>by</w:t>
      </w:r>
      <w:r w:rsidR="003C6964" w:rsidRPr="00166669">
        <w:rPr>
          <w:rFonts w:eastAsia="Calibri" w:cstheme="minorHAnsi"/>
        </w:rPr>
        <w:t xml:space="preserve"> </w:t>
      </w:r>
      <w:r w:rsidRPr="00166669">
        <w:rPr>
          <w:rFonts w:eastAsia="Calibri" w:cstheme="minorHAnsi"/>
        </w:rPr>
        <w:t xml:space="preserve">HEPs. Providers with Bronze, Silver, and Gold </w:t>
      </w:r>
      <w:r w:rsidRPr="0083581B">
        <w:rPr>
          <w:rFonts w:eastAsia="Calibri" w:cstheme="minorHAnsi"/>
        </w:rPr>
        <w:t xml:space="preserve">Ratings prior to 1 August </w:t>
      </w:r>
      <w:r w:rsidRPr="00166669">
        <w:rPr>
          <w:rFonts w:eastAsia="Calibri" w:cstheme="minorHAnsi"/>
        </w:rPr>
        <w:t xml:space="preserve">in the applicable service year </w:t>
      </w:r>
      <w:proofErr w:type="gramStart"/>
      <w:r w:rsidRPr="00166669">
        <w:rPr>
          <w:rFonts w:eastAsia="Calibri" w:cstheme="minorHAnsi"/>
        </w:rPr>
        <w:t>are able to</w:t>
      </w:r>
      <w:proofErr w:type="gramEnd"/>
      <w:r w:rsidRPr="00166669">
        <w:rPr>
          <w:rFonts w:eastAsia="Calibri" w:cstheme="minorHAnsi"/>
        </w:rPr>
        <w:t xml:space="preserve"> charge a higher fee amount to students. </w:t>
      </w:r>
    </w:p>
    <w:p w14:paraId="48442C22" w14:textId="295ED54A" w:rsidR="00294DEC" w:rsidRPr="00166669" w:rsidRDefault="00294DEC" w:rsidP="00294DEC">
      <w:pPr>
        <w:pStyle w:val="Heading3"/>
        <w:rPr>
          <w:rFonts w:eastAsia="Times New Roman"/>
          <w:color w:val="auto"/>
          <w:sz w:val="22"/>
          <w:szCs w:val="22"/>
          <w:u w:val="single"/>
          <w:lang w:eastAsia="en-GB"/>
        </w:rPr>
      </w:pPr>
      <w:bookmarkStart w:id="13" w:name="_Toc209517441"/>
      <w:r w:rsidRPr="00166669">
        <w:rPr>
          <w:rFonts w:eastAsia="Times New Roman"/>
          <w:color w:val="auto"/>
          <w:sz w:val="22"/>
          <w:szCs w:val="22"/>
          <w:u w:val="single"/>
          <w:lang w:eastAsia="en-GB"/>
        </w:rPr>
        <w:t>4.</w:t>
      </w:r>
      <w:r w:rsidR="00EC26DB">
        <w:rPr>
          <w:rFonts w:eastAsia="Times New Roman"/>
          <w:color w:val="auto"/>
          <w:sz w:val="22"/>
          <w:szCs w:val="22"/>
          <w:u w:val="single"/>
          <w:lang w:eastAsia="en-GB"/>
        </w:rPr>
        <w:t>2.2</w:t>
      </w:r>
      <w:r w:rsidRPr="00166669">
        <w:rPr>
          <w:rFonts w:eastAsia="Times New Roman"/>
          <w:color w:val="auto"/>
          <w:sz w:val="22"/>
          <w:szCs w:val="22"/>
          <w:u w:val="single"/>
          <w:lang w:eastAsia="en-GB"/>
        </w:rPr>
        <w:t xml:space="preserve"> Fee Caps</w:t>
      </w:r>
      <w:bookmarkEnd w:id="13"/>
    </w:p>
    <w:p w14:paraId="6409720C" w14:textId="43858976" w:rsidR="00BA3F3B" w:rsidRDefault="00A75EAE" w:rsidP="00BA3F3B">
      <w:r w:rsidRPr="003575DF">
        <w:t>Reference to f</w:t>
      </w:r>
      <w:r w:rsidR="00EB358F" w:rsidRPr="003575DF">
        <w:t xml:space="preserve">ee </w:t>
      </w:r>
      <w:r w:rsidR="00EB358F" w:rsidRPr="00C41485">
        <w:t xml:space="preserve">caps on the Course Management System </w:t>
      </w:r>
      <w:r w:rsidR="00EB358F" w:rsidRPr="00BA3F3B">
        <w:t>(CMS) refer to the </w:t>
      </w:r>
      <w:r w:rsidR="00EB358F" w:rsidRPr="00BA3F3B">
        <w:rPr>
          <w:rStyle w:val="Strong"/>
          <w:rFonts w:cs="Segoe UI"/>
          <w:b w:val="0"/>
          <w:bCs w:val="0"/>
        </w:rPr>
        <w:t>maximum tuition fee</w:t>
      </w:r>
      <w:r>
        <w:rPr>
          <w:rStyle w:val="Strong"/>
          <w:rFonts w:cs="Segoe UI"/>
          <w:b w:val="0"/>
          <w:bCs w:val="0"/>
        </w:rPr>
        <w:t xml:space="preserve"> loan</w:t>
      </w:r>
      <w:r w:rsidR="00EB358F" w:rsidRPr="00BA3F3B">
        <w:rPr>
          <w:rStyle w:val="Strong"/>
          <w:rFonts w:cs="Segoe UI"/>
          <w:b w:val="0"/>
          <w:bCs w:val="0"/>
        </w:rPr>
        <w:t xml:space="preserve"> amount a </w:t>
      </w:r>
      <w:r>
        <w:rPr>
          <w:rStyle w:val="Strong"/>
          <w:rFonts w:cs="Segoe UI"/>
          <w:b w:val="0"/>
          <w:bCs w:val="0"/>
        </w:rPr>
        <w:t>HE Student Finance student</w:t>
      </w:r>
      <w:r w:rsidRPr="00BA3F3B">
        <w:rPr>
          <w:rStyle w:val="Strong"/>
          <w:rFonts w:cs="Segoe UI"/>
          <w:b w:val="0"/>
          <w:bCs w:val="0"/>
        </w:rPr>
        <w:t xml:space="preserve"> </w:t>
      </w:r>
      <w:r>
        <w:rPr>
          <w:rStyle w:val="Strong"/>
          <w:rFonts w:cs="Segoe UI"/>
          <w:b w:val="0"/>
          <w:bCs w:val="0"/>
        </w:rPr>
        <w:t xml:space="preserve">(pre-LLE) </w:t>
      </w:r>
      <w:r w:rsidR="00EB358F" w:rsidRPr="00BA3F3B">
        <w:rPr>
          <w:rStyle w:val="Strong"/>
          <w:rFonts w:cs="Segoe UI"/>
          <w:b w:val="0"/>
          <w:bCs w:val="0"/>
        </w:rPr>
        <w:t>can</w:t>
      </w:r>
      <w:r>
        <w:rPr>
          <w:rStyle w:val="Strong"/>
          <w:rFonts w:cs="Segoe UI"/>
          <w:b w:val="0"/>
          <w:bCs w:val="0"/>
        </w:rPr>
        <w:t xml:space="preserve"> be charge</w:t>
      </w:r>
      <w:r w:rsidR="00EB39D5">
        <w:rPr>
          <w:rStyle w:val="Strong"/>
          <w:rFonts w:cs="Segoe UI"/>
          <w:b w:val="0"/>
          <w:bCs w:val="0"/>
        </w:rPr>
        <w:t>d</w:t>
      </w:r>
      <w:r w:rsidR="00EB358F" w:rsidRPr="00BA3F3B">
        <w:rPr>
          <w:rStyle w:val="Strong"/>
          <w:rFonts w:cs="Segoe UI"/>
          <w:b w:val="0"/>
          <w:bCs w:val="0"/>
        </w:rPr>
        <w:t xml:space="preserve"> for a standard full-</w:t>
      </w:r>
      <w:proofErr w:type="gramStart"/>
      <w:r w:rsidR="00EB358F" w:rsidRPr="00BA3F3B">
        <w:rPr>
          <w:rStyle w:val="Strong"/>
          <w:rFonts w:cs="Segoe UI"/>
          <w:b w:val="0"/>
          <w:bCs w:val="0"/>
        </w:rPr>
        <w:t>time  course</w:t>
      </w:r>
      <w:proofErr w:type="gramEnd"/>
      <w:r>
        <w:rPr>
          <w:rStyle w:val="Strong"/>
          <w:rFonts w:cs="Segoe UI"/>
          <w:b w:val="0"/>
          <w:bCs w:val="0"/>
        </w:rPr>
        <w:t xml:space="preserve"> year</w:t>
      </w:r>
      <w:r w:rsidR="00EB358F" w:rsidRPr="00BA3F3B">
        <w:t xml:space="preserve">. </w:t>
      </w:r>
    </w:p>
    <w:p w14:paraId="7A44C462" w14:textId="2F5AA9B9" w:rsidR="00A75EAE" w:rsidRDefault="00A75EAE" w:rsidP="00BA3F3B">
      <w:r>
        <w:t xml:space="preserve">This needs to be retained for your returning English students and </w:t>
      </w:r>
      <w:r w:rsidR="007D4E7A">
        <w:t>your other domiciled (</w:t>
      </w:r>
      <w:proofErr w:type="spellStart"/>
      <w:r>
        <w:t>rUK</w:t>
      </w:r>
      <w:proofErr w:type="spellEnd"/>
      <w:r w:rsidR="007D4E7A">
        <w:t>)</w:t>
      </w:r>
      <w:r>
        <w:t xml:space="preserve"> students.</w:t>
      </w:r>
    </w:p>
    <w:p w14:paraId="735D59B5" w14:textId="6D6B901E" w:rsidR="003265CF" w:rsidRPr="00BA3F3B" w:rsidRDefault="003265CF" w:rsidP="00BA3F3B">
      <w:r>
        <w:t>The tuition fee loan limits would still be subject to the regulatory maximums per domicile.</w:t>
      </w:r>
    </w:p>
    <w:p w14:paraId="79569EFC" w14:textId="71B762B8" w:rsidR="00294DEC" w:rsidRPr="00166669" w:rsidRDefault="00294DEC" w:rsidP="00294DEC">
      <w:pPr>
        <w:pStyle w:val="Heading3"/>
        <w:rPr>
          <w:rFonts w:eastAsia="Times New Roman"/>
          <w:color w:val="auto"/>
          <w:sz w:val="22"/>
          <w:szCs w:val="22"/>
          <w:u w:val="single"/>
          <w:lang w:eastAsia="en-GB"/>
        </w:rPr>
      </w:pPr>
      <w:bookmarkStart w:id="14" w:name="_Toc209517442"/>
      <w:r w:rsidRPr="00166669">
        <w:rPr>
          <w:rFonts w:eastAsia="Times New Roman"/>
          <w:color w:val="auto"/>
          <w:sz w:val="22"/>
          <w:szCs w:val="22"/>
          <w:u w:val="single"/>
          <w:lang w:eastAsia="en-GB"/>
        </w:rPr>
        <w:t>4.</w:t>
      </w:r>
      <w:r w:rsidR="00EC26DB">
        <w:rPr>
          <w:rFonts w:eastAsia="Times New Roman"/>
          <w:color w:val="auto"/>
          <w:sz w:val="22"/>
          <w:szCs w:val="22"/>
          <w:u w:val="single"/>
          <w:lang w:eastAsia="en-GB"/>
        </w:rPr>
        <w:t>2.3</w:t>
      </w:r>
      <w:r w:rsidRPr="00166669">
        <w:rPr>
          <w:rFonts w:eastAsia="Times New Roman"/>
          <w:color w:val="auto"/>
          <w:sz w:val="22"/>
          <w:szCs w:val="22"/>
          <w:u w:val="single"/>
          <w:lang w:eastAsia="en-GB"/>
        </w:rPr>
        <w:t xml:space="preserve"> Cost Per Credit</w:t>
      </w:r>
      <w:bookmarkEnd w:id="14"/>
    </w:p>
    <w:p w14:paraId="108877DF" w14:textId="77777777" w:rsidR="004909BE" w:rsidRDefault="00913BCB" w:rsidP="004909BE">
      <w:pPr>
        <w:rPr>
          <w:lang w:eastAsia="en-GB"/>
        </w:rPr>
      </w:pPr>
      <w:r w:rsidRPr="004909BE">
        <w:rPr>
          <w:lang w:eastAsia="en-GB"/>
        </w:rPr>
        <w:t xml:space="preserve">Cost per credit amount is the maximum fee chargeable per credit of study and varies by provider category, APP status, TEF status and </w:t>
      </w:r>
      <w:proofErr w:type="gramStart"/>
      <w:r w:rsidRPr="004909BE">
        <w:rPr>
          <w:lang w:eastAsia="en-GB"/>
        </w:rPr>
        <w:t>whether or not</w:t>
      </w:r>
      <w:proofErr w:type="gramEnd"/>
      <w:r w:rsidRPr="004909BE">
        <w:rPr>
          <w:lang w:eastAsia="en-GB"/>
        </w:rPr>
        <w:t xml:space="preserve"> the credit represents taught study or a specialist period</w:t>
      </w:r>
    </w:p>
    <w:p w14:paraId="6C838DD4" w14:textId="33413F50" w:rsidR="00F8251B" w:rsidRPr="00B00A4C" w:rsidRDefault="00F8251B" w:rsidP="00B00A4C">
      <w:pPr>
        <w:pStyle w:val="Heading3"/>
        <w:rPr>
          <w:color w:val="auto"/>
          <w:sz w:val="22"/>
          <w:szCs w:val="22"/>
          <w:u w:val="single"/>
          <w:lang w:eastAsia="en-GB"/>
        </w:rPr>
      </w:pPr>
      <w:bookmarkStart w:id="15" w:name="_Toc209517443"/>
      <w:r w:rsidRPr="00B00A4C">
        <w:rPr>
          <w:color w:val="auto"/>
          <w:sz w:val="22"/>
          <w:szCs w:val="22"/>
          <w:u w:val="single"/>
          <w:lang w:eastAsia="en-GB"/>
        </w:rPr>
        <w:t>4.</w:t>
      </w:r>
      <w:r w:rsidR="00EC26DB" w:rsidRPr="00B00A4C">
        <w:rPr>
          <w:color w:val="auto"/>
          <w:sz w:val="22"/>
          <w:szCs w:val="22"/>
          <w:u w:val="single"/>
          <w:lang w:eastAsia="en-GB"/>
        </w:rPr>
        <w:t>2.3</w:t>
      </w:r>
      <w:r w:rsidRPr="00B00A4C">
        <w:rPr>
          <w:color w:val="auto"/>
          <w:sz w:val="22"/>
          <w:szCs w:val="22"/>
          <w:u w:val="single"/>
          <w:lang w:eastAsia="en-GB"/>
        </w:rPr>
        <w:t xml:space="preserve"> Course Designation</w:t>
      </w:r>
      <w:bookmarkEnd w:id="15"/>
    </w:p>
    <w:p w14:paraId="3F8F503F" w14:textId="77777777" w:rsidR="004909BE" w:rsidRPr="004909BE" w:rsidRDefault="00665D47" w:rsidP="004909BE">
      <w:pPr>
        <w:rPr>
          <w:lang w:eastAsia="en-GB"/>
        </w:rPr>
      </w:pPr>
      <w:r w:rsidRPr="004909BE">
        <w:rPr>
          <w:lang w:eastAsia="en-GB"/>
        </w:rPr>
        <w:t xml:space="preserve">Course designation on the Course Management System (CMS) refers to the awarding authority from which your institution can attract student finance support. For example, if the </w:t>
      </w:r>
      <w:r w:rsidR="008423C6" w:rsidRPr="004909BE">
        <w:rPr>
          <w:lang w:eastAsia="en-GB"/>
        </w:rPr>
        <w:t>Scotland" box is ticked, it means you run courses that are designated for funding by the Scottish regulations and students studying on these courses could be eligible for student support from Scotland.</w:t>
      </w:r>
    </w:p>
    <w:p w14:paraId="4F2731E3" w14:textId="0B3E410C" w:rsidR="00645776" w:rsidRPr="00645776" w:rsidRDefault="00645776" w:rsidP="004E5FC1">
      <w:pPr>
        <w:pStyle w:val="Heading2"/>
        <w:spacing w:before="120" w:after="120"/>
        <w:rPr>
          <w:rFonts w:eastAsia="Times New Roman"/>
          <w:b/>
          <w:bCs/>
          <w:color w:val="auto"/>
          <w:sz w:val="24"/>
          <w:szCs w:val="24"/>
          <w:lang w:eastAsia="en-GB"/>
        </w:rPr>
      </w:pPr>
      <w:bookmarkStart w:id="16" w:name="_Toc209517444"/>
      <w:r w:rsidRPr="00645776">
        <w:rPr>
          <w:rFonts w:eastAsia="Times New Roman"/>
          <w:b/>
          <w:bCs/>
          <w:color w:val="auto"/>
          <w:sz w:val="24"/>
          <w:szCs w:val="24"/>
          <w:lang w:eastAsia="en-GB"/>
        </w:rPr>
        <w:t>4.</w:t>
      </w:r>
      <w:r w:rsidR="00EC26DB">
        <w:rPr>
          <w:rFonts w:eastAsia="Times New Roman"/>
          <w:b/>
          <w:bCs/>
          <w:color w:val="auto"/>
          <w:sz w:val="24"/>
          <w:szCs w:val="24"/>
          <w:lang w:eastAsia="en-GB"/>
        </w:rPr>
        <w:t>3</w:t>
      </w:r>
      <w:r w:rsidRPr="00645776">
        <w:rPr>
          <w:rFonts w:eastAsia="Times New Roman"/>
          <w:b/>
          <w:bCs/>
          <w:color w:val="auto"/>
          <w:sz w:val="24"/>
          <w:szCs w:val="24"/>
          <w:lang w:eastAsia="en-GB"/>
        </w:rPr>
        <w:t xml:space="preserve"> Provider Location</w:t>
      </w:r>
      <w:r w:rsidR="00613154">
        <w:rPr>
          <w:rFonts w:eastAsia="Times New Roman"/>
          <w:b/>
          <w:bCs/>
          <w:color w:val="auto"/>
          <w:sz w:val="24"/>
          <w:szCs w:val="24"/>
          <w:lang w:eastAsia="en-GB"/>
        </w:rPr>
        <w:t xml:space="preserve"> and Arrangements</w:t>
      </w:r>
      <w:bookmarkEnd w:id="16"/>
    </w:p>
    <w:p w14:paraId="34BE5B29" w14:textId="4547210C" w:rsidR="00896F33" w:rsidRPr="006A587E" w:rsidRDefault="00896F33" w:rsidP="00645776">
      <w:pPr>
        <w:rPr>
          <w:lang w:eastAsia="en-GB"/>
        </w:rPr>
      </w:pPr>
      <w:r w:rsidRPr="006A587E">
        <w:rPr>
          <w:lang w:eastAsia="en-GB"/>
        </w:rPr>
        <w:t>It is important that the location where the course is being delivered is accurately reflected on CMS. The location of where the course is studied could affect the funding a student is entitled to,</w:t>
      </w:r>
      <w:r w:rsidR="006971C2">
        <w:rPr>
          <w:lang w:eastAsia="en-GB"/>
        </w:rPr>
        <w:t xml:space="preserve"> but </w:t>
      </w:r>
      <w:r w:rsidR="0014613F">
        <w:rPr>
          <w:lang w:eastAsia="en-GB"/>
        </w:rPr>
        <w:t>also,</w:t>
      </w:r>
      <w:r w:rsidR="006971C2">
        <w:rPr>
          <w:lang w:eastAsia="en-GB"/>
        </w:rPr>
        <w:t xml:space="preserve"> </w:t>
      </w:r>
      <w:r w:rsidR="002F6EE0">
        <w:rPr>
          <w:lang w:eastAsia="en-GB"/>
        </w:rPr>
        <w:t>it’s important to understand where the course is being delivered and whether there are any</w:t>
      </w:r>
      <w:r w:rsidR="00DE110F">
        <w:rPr>
          <w:lang w:eastAsia="en-GB"/>
        </w:rPr>
        <w:t xml:space="preserve"> franchising</w:t>
      </w:r>
      <w:r w:rsidR="002F6EE0">
        <w:rPr>
          <w:lang w:eastAsia="en-GB"/>
        </w:rPr>
        <w:t xml:space="preserve"> arrangements in place. </w:t>
      </w:r>
      <w:r w:rsidRPr="006A587E">
        <w:rPr>
          <w:lang w:eastAsia="en-GB"/>
        </w:rPr>
        <w:t xml:space="preserve"> </w:t>
      </w:r>
    </w:p>
    <w:p w14:paraId="57D69206" w14:textId="5CFB6880" w:rsidR="005261D2" w:rsidRPr="006A587E" w:rsidRDefault="00190FE5" w:rsidP="004E5FC1">
      <w:pPr>
        <w:pStyle w:val="Heading3"/>
        <w:spacing w:before="120" w:after="120"/>
        <w:rPr>
          <w:color w:val="auto"/>
          <w:sz w:val="22"/>
          <w:szCs w:val="22"/>
          <w:u w:val="single"/>
          <w:lang w:eastAsia="en-GB"/>
        </w:rPr>
      </w:pPr>
      <w:bookmarkStart w:id="17" w:name="_Toc209517445"/>
      <w:r w:rsidRPr="006A587E">
        <w:rPr>
          <w:color w:val="auto"/>
          <w:sz w:val="22"/>
          <w:szCs w:val="22"/>
          <w:u w:val="single"/>
          <w:lang w:eastAsia="en-GB"/>
        </w:rPr>
        <w:t>4.</w:t>
      </w:r>
      <w:r w:rsidR="00EC26DB">
        <w:rPr>
          <w:color w:val="auto"/>
          <w:sz w:val="22"/>
          <w:szCs w:val="22"/>
          <w:u w:val="single"/>
          <w:lang w:eastAsia="en-GB"/>
        </w:rPr>
        <w:t>3</w:t>
      </w:r>
      <w:r w:rsidRPr="006A587E">
        <w:rPr>
          <w:color w:val="auto"/>
          <w:sz w:val="22"/>
          <w:szCs w:val="22"/>
          <w:u w:val="single"/>
          <w:lang w:eastAsia="en-GB"/>
        </w:rPr>
        <w:t>.1 Campus</w:t>
      </w:r>
      <w:r w:rsidR="00CA7958">
        <w:rPr>
          <w:color w:val="auto"/>
          <w:sz w:val="22"/>
          <w:szCs w:val="22"/>
          <w:u w:val="single"/>
          <w:lang w:eastAsia="en-GB"/>
        </w:rPr>
        <w:t xml:space="preserve"> Location</w:t>
      </w:r>
      <w:bookmarkEnd w:id="17"/>
      <w:r w:rsidR="00CA7958">
        <w:rPr>
          <w:color w:val="auto"/>
          <w:sz w:val="22"/>
          <w:szCs w:val="22"/>
          <w:u w:val="single"/>
          <w:lang w:eastAsia="en-GB"/>
        </w:rPr>
        <w:t xml:space="preserve"> </w:t>
      </w:r>
    </w:p>
    <w:p w14:paraId="174F3374" w14:textId="5836082A" w:rsidR="003557B0" w:rsidRPr="006A587E" w:rsidRDefault="005261D2" w:rsidP="003557B0">
      <w:pPr>
        <w:rPr>
          <w:rFonts w:cstheme="majorBidi"/>
          <w:u w:val="single"/>
          <w:lang w:eastAsia="en-GB"/>
        </w:rPr>
      </w:pPr>
      <w:r w:rsidRPr="006A587E">
        <w:t>A campus is a location that students attend</w:t>
      </w:r>
      <w:r w:rsidR="00896F33" w:rsidRPr="006A587E">
        <w:t xml:space="preserve"> to gain their qualifications</w:t>
      </w:r>
      <w:r w:rsidR="00613154">
        <w:t xml:space="preserve"> and i</w:t>
      </w:r>
      <w:r w:rsidR="00D1710F">
        <w:t>s</w:t>
      </w:r>
      <w:r w:rsidR="00613154">
        <w:t xml:space="preserve"> usually owned by the provider.</w:t>
      </w:r>
      <w:r w:rsidR="004B4871">
        <w:t xml:space="preserve"> The campus is the location</w:t>
      </w:r>
      <w:r w:rsidR="00307867">
        <w:t xml:space="preserve"> of a university, college or school’s main building.</w:t>
      </w:r>
    </w:p>
    <w:p w14:paraId="069F88EF" w14:textId="70DC3471" w:rsidR="003557B0" w:rsidRPr="006A587E" w:rsidRDefault="003557B0" w:rsidP="004E5FC1">
      <w:pPr>
        <w:pStyle w:val="Heading3"/>
        <w:spacing w:before="120" w:after="120"/>
        <w:rPr>
          <w:color w:val="auto"/>
          <w:sz w:val="22"/>
          <w:szCs w:val="22"/>
          <w:u w:val="single"/>
          <w:lang w:eastAsia="en-GB"/>
        </w:rPr>
      </w:pPr>
      <w:bookmarkStart w:id="18" w:name="_Toc209517446"/>
      <w:r w:rsidRPr="006A587E">
        <w:rPr>
          <w:color w:val="auto"/>
          <w:sz w:val="22"/>
          <w:szCs w:val="22"/>
          <w:u w:val="single"/>
          <w:lang w:eastAsia="en-GB"/>
        </w:rPr>
        <w:t>4.</w:t>
      </w:r>
      <w:r w:rsidR="00EC26DB">
        <w:rPr>
          <w:color w:val="auto"/>
          <w:sz w:val="22"/>
          <w:szCs w:val="22"/>
          <w:u w:val="single"/>
          <w:lang w:eastAsia="en-GB"/>
        </w:rPr>
        <w:t>3</w:t>
      </w:r>
      <w:r w:rsidRPr="006A587E">
        <w:rPr>
          <w:color w:val="auto"/>
          <w:sz w:val="22"/>
          <w:szCs w:val="22"/>
          <w:u w:val="single"/>
          <w:lang w:eastAsia="en-GB"/>
        </w:rPr>
        <w:t>.2 Franchise</w:t>
      </w:r>
      <w:r w:rsidR="00CA7958">
        <w:rPr>
          <w:color w:val="auto"/>
          <w:sz w:val="22"/>
          <w:szCs w:val="22"/>
          <w:u w:val="single"/>
          <w:lang w:eastAsia="en-GB"/>
        </w:rPr>
        <w:t xml:space="preserve"> Location</w:t>
      </w:r>
      <w:bookmarkEnd w:id="18"/>
    </w:p>
    <w:p w14:paraId="7A321D2C" w14:textId="1085928C" w:rsidR="00DC19CA" w:rsidRDefault="00DC19CA" w:rsidP="004E5FC1">
      <w:pPr>
        <w:spacing w:before="120" w:after="0"/>
        <w:rPr>
          <w:lang w:eastAsia="en-GB"/>
        </w:rPr>
      </w:pPr>
      <w:r w:rsidRPr="00DC19CA">
        <w:rPr>
          <w:lang w:eastAsia="en-GB"/>
        </w:rPr>
        <w:t>A ‘franchise course’ is a course subject to an agreement by one institution (usually a provider with degree awarding powers</w:t>
      </w:r>
      <w:r w:rsidR="00CD42A6">
        <w:rPr>
          <w:lang w:eastAsia="en-GB"/>
        </w:rPr>
        <w:t xml:space="preserve"> (DAP)</w:t>
      </w:r>
      <w:r w:rsidRPr="00DC19CA">
        <w:rPr>
          <w:lang w:eastAsia="en-GB"/>
        </w:rPr>
        <w:t>) that another organisation may deliver all or part of a programme approved and owned by the first institution. The franchising institution retains overall control of the programme's content, delivery, assessment and quality assurance arrangements.</w:t>
      </w:r>
      <w:r w:rsidR="00641238">
        <w:rPr>
          <w:lang w:eastAsia="en-GB"/>
        </w:rPr>
        <w:t xml:space="preserve"> </w:t>
      </w:r>
    </w:p>
    <w:p w14:paraId="05475CC4" w14:textId="2FEBB3A3" w:rsidR="00641238" w:rsidRPr="00302F68" w:rsidRDefault="00641238" w:rsidP="00302F68">
      <w:pPr>
        <w:pStyle w:val="NormalWeb"/>
        <w:shd w:val="clear" w:color="auto" w:fill="FFFFFF"/>
        <w:rPr>
          <w:rFonts w:asciiTheme="minorHAnsi" w:hAnsiTheme="minorHAnsi" w:cs="Arial"/>
          <w:spacing w:val="2"/>
          <w:sz w:val="22"/>
          <w:szCs w:val="22"/>
        </w:rPr>
      </w:pPr>
      <w:r w:rsidRPr="005D07A2">
        <w:rPr>
          <w:rFonts w:asciiTheme="minorHAnsi" w:hAnsiTheme="minorHAnsi" w:cs="Arial"/>
          <w:spacing w:val="2"/>
          <w:sz w:val="22"/>
          <w:szCs w:val="22"/>
        </w:rPr>
        <w:lastRenderedPageBreak/>
        <w:t xml:space="preserve">The lead provider must add the course on CMS. Students will apply for funding at the lead </w:t>
      </w:r>
      <w:proofErr w:type="gramStart"/>
      <w:r w:rsidRPr="005D07A2">
        <w:rPr>
          <w:rFonts w:asciiTheme="minorHAnsi" w:hAnsiTheme="minorHAnsi" w:cs="Arial"/>
          <w:spacing w:val="2"/>
          <w:sz w:val="22"/>
          <w:szCs w:val="22"/>
        </w:rPr>
        <w:t>provider</w:t>
      </w:r>
      <w:proofErr w:type="gramEnd"/>
      <w:r w:rsidRPr="005D07A2">
        <w:rPr>
          <w:rFonts w:asciiTheme="minorHAnsi" w:hAnsiTheme="minorHAnsi" w:cs="Arial"/>
          <w:spacing w:val="2"/>
          <w:sz w:val="22"/>
          <w:szCs w:val="22"/>
        </w:rPr>
        <w:t xml:space="preserve"> and all tuition fee loan payments will be made to the lead provider.</w:t>
      </w:r>
    </w:p>
    <w:p w14:paraId="1A037242" w14:textId="5E831B59" w:rsidR="003557B0" w:rsidRPr="006A587E" w:rsidRDefault="00DC19CA" w:rsidP="004E5FC1">
      <w:pPr>
        <w:pStyle w:val="Heading3"/>
        <w:spacing w:before="120" w:after="120"/>
        <w:rPr>
          <w:color w:val="auto"/>
          <w:sz w:val="22"/>
          <w:szCs w:val="22"/>
          <w:u w:val="single"/>
          <w:lang w:eastAsia="en-GB"/>
        </w:rPr>
      </w:pPr>
      <w:r w:rsidRPr="00DC19CA">
        <w:rPr>
          <w:lang w:eastAsia="en-GB"/>
        </w:rPr>
        <w:t xml:space="preserve"> </w:t>
      </w:r>
      <w:bookmarkStart w:id="19" w:name="_Toc209517447"/>
      <w:r w:rsidR="003557B0" w:rsidRPr="006A587E">
        <w:rPr>
          <w:color w:val="auto"/>
          <w:sz w:val="22"/>
          <w:szCs w:val="22"/>
          <w:u w:val="single"/>
          <w:lang w:eastAsia="en-GB"/>
        </w:rPr>
        <w:t>4.</w:t>
      </w:r>
      <w:r w:rsidR="00EC26DB">
        <w:rPr>
          <w:color w:val="auto"/>
          <w:sz w:val="22"/>
          <w:szCs w:val="22"/>
          <w:u w:val="single"/>
          <w:lang w:eastAsia="en-GB"/>
        </w:rPr>
        <w:t>3</w:t>
      </w:r>
      <w:r w:rsidR="003557B0" w:rsidRPr="006A587E">
        <w:rPr>
          <w:color w:val="auto"/>
          <w:sz w:val="22"/>
          <w:szCs w:val="22"/>
          <w:u w:val="single"/>
          <w:lang w:eastAsia="en-GB"/>
        </w:rPr>
        <w:t xml:space="preserve">.3 </w:t>
      </w:r>
      <w:r w:rsidR="008D3CDC" w:rsidRPr="006A587E">
        <w:rPr>
          <w:color w:val="auto"/>
          <w:sz w:val="22"/>
          <w:szCs w:val="22"/>
          <w:u w:val="single"/>
          <w:lang w:eastAsia="en-GB"/>
        </w:rPr>
        <w:t xml:space="preserve">Teacher Training </w:t>
      </w:r>
      <w:r w:rsidR="003557B0" w:rsidRPr="006A587E">
        <w:rPr>
          <w:color w:val="auto"/>
          <w:sz w:val="22"/>
          <w:szCs w:val="22"/>
          <w:u w:val="single"/>
          <w:lang w:eastAsia="en-GB"/>
        </w:rPr>
        <w:t>School</w:t>
      </w:r>
      <w:bookmarkEnd w:id="19"/>
    </w:p>
    <w:p w14:paraId="2087548C" w14:textId="33229F6C" w:rsidR="003557B0" w:rsidRPr="008D3CDC" w:rsidRDefault="008D3CDC" w:rsidP="008D3CDC">
      <w:pPr>
        <w:spacing w:before="120" w:after="120"/>
        <w:rPr>
          <w:sz w:val="14"/>
          <w:szCs w:val="14"/>
          <w:lang w:eastAsia="en-GB"/>
        </w:rPr>
      </w:pPr>
      <w:r w:rsidRPr="008D3CDC">
        <w:rPr>
          <w:rFonts w:cs="Arial"/>
          <w:spacing w:val="2"/>
          <w:shd w:val="clear" w:color="auto" w:fill="FFFFFF"/>
        </w:rPr>
        <w:t>A Teacher Training School is a</w:t>
      </w:r>
      <w:r w:rsidR="0068163F">
        <w:rPr>
          <w:rFonts w:cs="Arial"/>
          <w:spacing w:val="2"/>
          <w:shd w:val="clear" w:color="auto" w:fill="FFFFFF"/>
        </w:rPr>
        <w:t>n organisation</w:t>
      </w:r>
      <w:r w:rsidRPr="008D3CDC">
        <w:rPr>
          <w:rFonts w:cs="Arial"/>
          <w:spacing w:val="2"/>
          <w:shd w:val="clear" w:color="auto" w:fill="FFFFFF"/>
        </w:rPr>
        <w:t xml:space="preserve"> used to deliver </w:t>
      </w:r>
      <w:r w:rsidR="00995B44">
        <w:rPr>
          <w:rFonts w:cs="Arial"/>
          <w:spacing w:val="2"/>
          <w:shd w:val="clear" w:color="auto" w:fill="FFFFFF"/>
        </w:rPr>
        <w:t>SCITT</w:t>
      </w:r>
      <w:r w:rsidRPr="008D3CDC">
        <w:rPr>
          <w:rFonts w:cs="Arial"/>
          <w:spacing w:val="2"/>
          <w:shd w:val="clear" w:color="auto" w:fill="FFFFFF"/>
        </w:rPr>
        <w:t xml:space="preserve"> courses</w:t>
      </w:r>
      <w:r w:rsidR="0068163F">
        <w:rPr>
          <w:rFonts w:cs="Arial"/>
          <w:spacing w:val="2"/>
          <w:shd w:val="clear" w:color="auto" w:fill="FFFFFF"/>
        </w:rPr>
        <w:t xml:space="preserve"> for non</w:t>
      </w:r>
      <w:r w:rsidR="00E12227">
        <w:rPr>
          <w:rFonts w:cs="Arial"/>
          <w:spacing w:val="2"/>
          <w:shd w:val="clear" w:color="auto" w:fill="FFFFFF"/>
        </w:rPr>
        <w:t>-salaried students</w:t>
      </w:r>
      <w:r w:rsidRPr="008D3CDC">
        <w:rPr>
          <w:rFonts w:cs="Arial"/>
          <w:spacing w:val="2"/>
          <w:shd w:val="clear" w:color="auto" w:fill="FFFFFF"/>
        </w:rPr>
        <w:t>.</w:t>
      </w:r>
    </w:p>
    <w:p w14:paraId="3D239786" w14:textId="7AF7F3C4" w:rsidR="003557B0" w:rsidRPr="00F00552" w:rsidRDefault="003557B0" w:rsidP="004E5FC1">
      <w:pPr>
        <w:pStyle w:val="Heading3"/>
        <w:spacing w:before="120" w:after="120"/>
        <w:rPr>
          <w:color w:val="auto"/>
          <w:sz w:val="22"/>
          <w:szCs w:val="22"/>
          <w:u w:val="single"/>
          <w:lang w:eastAsia="en-GB"/>
        </w:rPr>
      </w:pPr>
      <w:bookmarkStart w:id="20" w:name="_Toc209517448"/>
      <w:r w:rsidRPr="00F00552">
        <w:rPr>
          <w:color w:val="auto"/>
          <w:sz w:val="22"/>
          <w:szCs w:val="22"/>
          <w:u w:val="single"/>
          <w:lang w:eastAsia="en-GB"/>
        </w:rPr>
        <w:t>4.</w:t>
      </w:r>
      <w:r w:rsidR="00EC26DB">
        <w:rPr>
          <w:color w:val="auto"/>
          <w:sz w:val="22"/>
          <w:szCs w:val="22"/>
          <w:u w:val="single"/>
          <w:lang w:eastAsia="en-GB"/>
        </w:rPr>
        <w:t>3</w:t>
      </w:r>
      <w:r w:rsidRPr="00F00552">
        <w:rPr>
          <w:color w:val="auto"/>
          <w:sz w:val="22"/>
          <w:szCs w:val="22"/>
          <w:u w:val="single"/>
          <w:lang w:eastAsia="en-GB"/>
        </w:rPr>
        <w:t>.</w:t>
      </w:r>
      <w:r w:rsidR="00641238">
        <w:rPr>
          <w:color w:val="auto"/>
          <w:sz w:val="22"/>
          <w:szCs w:val="22"/>
          <w:u w:val="single"/>
          <w:lang w:eastAsia="en-GB"/>
        </w:rPr>
        <w:t>4</w:t>
      </w:r>
      <w:r w:rsidRPr="00F00552">
        <w:rPr>
          <w:color w:val="auto"/>
          <w:sz w:val="22"/>
          <w:szCs w:val="22"/>
          <w:u w:val="single"/>
          <w:lang w:eastAsia="en-GB"/>
        </w:rPr>
        <w:t xml:space="preserve"> Validation Arrangements</w:t>
      </w:r>
      <w:bookmarkEnd w:id="20"/>
    </w:p>
    <w:p w14:paraId="0709B7E7" w14:textId="77777777" w:rsidR="00F13D90" w:rsidRDefault="0017422C" w:rsidP="0017422C">
      <w:pPr>
        <w:spacing w:before="120" w:after="120"/>
        <w:rPr>
          <w:rFonts w:cs="Arial"/>
          <w:spacing w:val="2"/>
          <w:shd w:val="clear" w:color="auto" w:fill="FFFFFF"/>
        </w:rPr>
      </w:pPr>
      <w:r w:rsidRPr="0017422C">
        <w:rPr>
          <w:rFonts w:cs="Arial"/>
          <w:spacing w:val="2"/>
          <w:shd w:val="clear" w:color="auto" w:fill="FFFFFF"/>
        </w:rPr>
        <w:t xml:space="preserve">Higher Education providers who do not have the power to award degrees, can offer a course leading to an award from a provider that has DAP by </w:t>
      </w:r>
      <w:proofErr w:type="gramStart"/>
      <w:r w:rsidRPr="0017422C">
        <w:rPr>
          <w:rFonts w:cs="Arial"/>
          <w:spacing w:val="2"/>
          <w:shd w:val="clear" w:color="auto" w:fill="FFFFFF"/>
        </w:rPr>
        <w:t>entering into</w:t>
      </w:r>
      <w:proofErr w:type="gramEnd"/>
      <w:r w:rsidRPr="0017422C">
        <w:rPr>
          <w:rFonts w:cs="Arial"/>
          <w:spacing w:val="2"/>
          <w:shd w:val="clear" w:color="auto" w:fill="FFFFFF"/>
        </w:rPr>
        <w:t xml:space="preserve"> a validation arrangement with that provider. </w:t>
      </w:r>
    </w:p>
    <w:p w14:paraId="6F1C68CF" w14:textId="0B03E6CC" w:rsidR="00AC2EFB" w:rsidRPr="00B00A4C" w:rsidRDefault="0017422C" w:rsidP="00B00A4C">
      <w:pPr>
        <w:spacing w:before="120" w:after="120"/>
        <w:rPr>
          <w:rFonts w:cs="Arial"/>
          <w:spacing w:val="2"/>
          <w:shd w:val="clear" w:color="auto" w:fill="FFFFFF"/>
        </w:rPr>
      </w:pPr>
      <w:r w:rsidRPr="0017422C">
        <w:rPr>
          <w:rFonts w:cs="Arial"/>
          <w:spacing w:val="2"/>
          <w:shd w:val="clear" w:color="auto" w:fill="FFFFFF"/>
        </w:rPr>
        <w:t>A validated course is described as a module or programme which a degree-awarding body approves to contribute, or lead, to one of their awards. Students on the course normally have a direct relationship with the provider delivering the course</w:t>
      </w:r>
      <w:r>
        <w:rPr>
          <w:rFonts w:cs="Arial"/>
          <w:spacing w:val="2"/>
          <w:shd w:val="clear" w:color="auto" w:fill="FFFFFF"/>
        </w:rPr>
        <w:t>.</w:t>
      </w:r>
      <w:r w:rsidR="00256071">
        <w:rPr>
          <w:rFonts w:cs="Arial"/>
          <w:spacing w:val="2"/>
          <w:shd w:val="clear" w:color="auto" w:fill="FFFFFF"/>
        </w:rPr>
        <w:t xml:space="preserve"> It will be the responsibility of the validated provider to add the course to CMS, not the provider who is </w:t>
      </w:r>
      <w:r w:rsidR="00913BCB">
        <w:rPr>
          <w:rFonts w:cs="Arial"/>
          <w:spacing w:val="2"/>
          <w:shd w:val="clear" w:color="auto" w:fill="FFFFFF"/>
        </w:rPr>
        <w:t xml:space="preserve">delivering </w:t>
      </w:r>
      <w:r w:rsidR="00256071">
        <w:rPr>
          <w:rFonts w:cs="Arial"/>
          <w:spacing w:val="2"/>
          <w:shd w:val="clear" w:color="auto" w:fill="FFFFFF"/>
        </w:rPr>
        <w:t xml:space="preserve">the course. </w:t>
      </w:r>
    </w:p>
    <w:p w14:paraId="52A8441B" w14:textId="7C03DD60" w:rsidR="00182A2C" w:rsidRDefault="00182A2C" w:rsidP="00182A2C">
      <w:pPr>
        <w:pStyle w:val="Heading2"/>
        <w:rPr>
          <w:b/>
          <w:bCs/>
          <w:color w:val="auto"/>
          <w:sz w:val="24"/>
          <w:szCs w:val="24"/>
          <w:shd w:val="clear" w:color="auto" w:fill="FFFFFF"/>
        </w:rPr>
      </w:pPr>
      <w:bookmarkStart w:id="21" w:name="_Toc209517449"/>
      <w:r w:rsidRPr="00182A2C">
        <w:rPr>
          <w:b/>
          <w:bCs/>
          <w:color w:val="auto"/>
          <w:sz w:val="24"/>
          <w:szCs w:val="24"/>
          <w:shd w:val="clear" w:color="auto" w:fill="FFFFFF"/>
        </w:rPr>
        <w:t>4.</w:t>
      </w:r>
      <w:r w:rsidR="00FA7992">
        <w:rPr>
          <w:b/>
          <w:bCs/>
          <w:color w:val="auto"/>
          <w:sz w:val="24"/>
          <w:szCs w:val="24"/>
          <w:shd w:val="clear" w:color="auto" w:fill="FFFFFF"/>
        </w:rPr>
        <w:t>4</w:t>
      </w:r>
      <w:r w:rsidRPr="00182A2C">
        <w:rPr>
          <w:b/>
          <w:bCs/>
          <w:color w:val="auto"/>
          <w:sz w:val="24"/>
          <w:szCs w:val="24"/>
          <w:shd w:val="clear" w:color="auto" w:fill="FFFFFF"/>
        </w:rPr>
        <w:t xml:space="preserve"> </w:t>
      </w:r>
      <w:r w:rsidR="00AC2EFB">
        <w:rPr>
          <w:b/>
          <w:bCs/>
          <w:color w:val="auto"/>
          <w:sz w:val="24"/>
          <w:szCs w:val="24"/>
          <w:shd w:val="clear" w:color="auto" w:fill="FFFFFF"/>
        </w:rPr>
        <w:t xml:space="preserve">LLE </w:t>
      </w:r>
      <w:r w:rsidRPr="00182A2C">
        <w:rPr>
          <w:b/>
          <w:bCs/>
          <w:color w:val="auto"/>
          <w:sz w:val="24"/>
          <w:szCs w:val="24"/>
          <w:shd w:val="clear" w:color="auto" w:fill="FFFFFF"/>
        </w:rPr>
        <w:t xml:space="preserve">Course </w:t>
      </w:r>
      <w:r w:rsidR="003A418F">
        <w:rPr>
          <w:b/>
          <w:bCs/>
          <w:color w:val="auto"/>
          <w:sz w:val="24"/>
          <w:szCs w:val="24"/>
          <w:shd w:val="clear" w:color="auto" w:fill="FFFFFF"/>
        </w:rPr>
        <w:t>Information</w:t>
      </w:r>
      <w:bookmarkEnd w:id="21"/>
    </w:p>
    <w:p w14:paraId="2F3109A2" w14:textId="18FBF63A" w:rsidR="00B00A4C" w:rsidRDefault="00AC476D" w:rsidP="00B00A4C">
      <w:r w:rsidRPr="00AC476D">
        <w:t xml:space="preserve">The LLE will be available for full </w:t>
      </w:r>
      <w:r w:rsidR="00374970">
        <w:t xml:space="preserve">courses </w:t>
      </w:r>
      <w:r w:rsidRPr="00AC476D">
        <w:t>at levels 4 to 6, including higher technical and degree qualifications.</w:t>
      </w:r>
    </w:p>
    <w:p w14:paraId="31C19893" w14:textId="77777777" w:rsidR="007D4E7A" w:rsidRPr="0031503E" w:rsidRDefault="007D4E7A" w:rsidP="007D4E7A">
      <w:pPr>
        <w:pStyle w:val="Heading3"/>
        <w:rPr>
          <w:color w:val="auto"/>
          <w:sz w:val="22"/>
          <w:szCs w:val="22"/>
          <w:u w:val="single"/>
        </w:rPr>
      </w:pPr>
      <w:bookmarkStart w:id="22" w:name="_Toc203426291"/>
      <w:bookmarkStart w:id="23" w:name="_Toc209517450"/>
      <w:r w:rsidRPr="0031503E">
        <w:rPr>
          <w:color w:val="auto"/>
          <w:sz w:val="22"/>
          <w:szCs w:val="22"/>
          <w:u w:val="single"/>
        </w:rPr>
        <w:t>4.4.1 Priority Courses</w:t>
      </w:r>
    </w:p>
    <w:p w14:paraId="6B071292" w14:textId="77777777" w:rsidR="007D4E7A" w:rsidRPr="0031503E" w:rsidRDefault="007D4E7A" w:rsidP="007D4E7A">
      <w:pPr>
        <w:spacing w:before="120" w:after="120" w:line="240" w:lineRule="auto"/>
        <w:rPr>
          <w:rFonts w:cstheme="minorHAnsi"/>
        </w:rPr>
      </w:pPr>
      <w:r w:rsidRPr="0031503E">
        <w:rPr>
          <w:rFonts w:cstheme="minorHAnsi"/>
        </w:rPr>
        <w:t xml:space="preserve">A priority course is a course that attracts additional entitlement exceeding the standard LLE entitlement as they have been identified by DfE as addressing priority skills need. </w:t>
      </w:r>
    </w:p>
    <w:p w14:paraId="09605CB5" w14:textId="77777777" w:rsidR="007D4E7A" w:rsidRPr="0031503E" w:rsidRDefault="007D4E7A" w:rsidP="007D4E7A">
      <w:pPr>
        <w:pStyle w:val="Heading4"/>
        <w:rPr>
          <w:color w:val="auto"/>
        </w:rPr>
      </w:pPr>
      <w:r w:rsidRPr="0031503E">
        <w:rPr>
          <w:color w:val="auto"/>
        </w:rPr>
        <w:t>4.4.1.1 Priority Additional Entitlement (PAE)</w:t>
      </w:r>
    </w:p>
    <w:p w14:paraId="50D1545C" w14:textId="77777777" w:rsidR="007D4E7A" w:rsidRPr="0031503E" w:rsidRDefault="007D4E7A" w:rsidP="007D4E7A">
      <w:pPr>
        <w:jc w:val="both"/>
        <w:rPr>
          <w:rFonts w:cstheme="minorHAnsi"/>
        </w:rPr>
      </w:pPr>
      <w:r w:rsidRPr="0031503E">
        <w:rPr>
          <w:rFonts w:cstheme="minorHAnsi"/>
        </w:rPr>
        <w:t xml:space="preserve">Priority additional entitlement will give learners whose LLE balance is £0 as much tuition fee loan as they need to complete their course </w:t>
      </w:r>
    </w:p>
    <w:p w14:paraId="099E27A4" w14:textId="77777777" w:rsidR="007D4E7A" w:rsidRPr="0031503E" w:rsidRDefault="007D4E7A" w:rsidP="007D4E7A">
      <w:pPr>
        <w:spacing w:line="240" w:lineRule="auto"/>
        <w:rPr>
          <w:rFonts w:cstheme="minorHAnsi"/>
        </w:rPr>
      </w:pPr>
      <w:r w:rsidRPr="0031503E">
        <w:rPr>
          <w:rFonts w:cstheme="minorHAnsi"/>
        </w:rPr>
        <w:t>These priority courses are:</w:t>
      </w:r>
    </w:p>
    <w:p w14:paraId="1363665E" w14:textId="77777777" w:rsidR="007D4E7A" w:rsidRPr="0031503E" w:rsidRDefault="007D4E7A" w:rsidP="007D4E7A">
      <w:pPr>
        <w:pStyle w:val="ListParagraph"/>
        <w:numPr>
          <w:ilvl w:val="0"/>
          <w:numId w:val="47"/>
        </w:numPr>
        <w:spacing w:line="240" w:lineRule="auto"/>
        <w:rPr>
          <w:rFonts w:cstheme="minorHAnsi"/>
        </w:rPr>
      </w:pPr>
      <w:r w:rsidRPr="0031503E">
        <w:rPr>
          <w:rFonts w:cstheme="minorHAnsi"/>
          <w:i/>
          <w:iCs/>
        </w:rPr>
        <w:t>Medicine &amp; Dentistry</w:t>
      </w:r>
      <w:r w:rsidRPr="0031503E">
        <w:rPr>
          <w:rFonts w:cstheme="minorHAnsi"/>
        </w:rPr>
        <w:t xml:space="preserve"> </w:t>
      </w:r>
    </w:p>
    <w:p w14:paraId="675AE8EE" w14:textId="77777777" w:rsidR="007D4E7A" w:rsidRPr="0031503E" w:rsidRDefault="007D4E7A" w:rsidP="007D4E7A">
      <w:pPr>
        <w:pStyle w:val="ListParagraph"/>
        <w:numPr>
          <w:ilvl w:val="0"/>
          <w:numId w:val="47"/>
        </w:numPr>
        <w:spacing w:line="240" w:lineRule="auto"/>
        <w:rPr>
          <w:rFonts w:cstheme="minorHAnsi"/>
        </w:rPr>
      </w:pPr>
      <w:r w:rsidRPr="0031503E">
        <w:rPr>
          <w:rFonts w:cstheme="minorHAnsi"/>
          <w:i/>
          <w:iCs/>
        </w:rPr>
        <w:t>Nursing, Midwifery &amp; Allied health profession subjects</w:t>
      </w:r>
      <w:r w:rsidRPr="0031503E">
        <w:rPr>
          <w:rFonts w:cstheme="minorHAnsi"/>
          <w:b/>
          <w:bCs/>
        </w:rPr>
        <w:t xml:space="preserve"> </w:t>
      </w:r>
    </w:p>
    <w:p w14:paraId="25A6E8ED" w14:textId="77777777" w:rsidR="007D4E7A" w:rsidRPr="0031503E" w:rsidRDefault="007D4E7A" w:rsidP="007D4E7A">
      <w:pPr>
        <w:pStyle w:val="ListParagraph"/>
        <w:numPr>
          <w:ilvl w:val="0"/>
          <w:numId w:val="47"/>
        </w:numPr>
        <w:spacing w:line="240" w:lineRule="auto"/>
        <w:rPr>
          <w:rFonts w:eastAsia="Calibri" w:cstheme="minorHAnsi"/>
        </w:rPr>
      </w:pPr>
      <w:r w:rsidRPr="0031503E">
        <w:rPr>
          <w:rFonts w:cstheme="minorHAnsi"/>
          <w:i/>
          <w:iCs/>
        </w:rPr>
        <w:t>ITT</w:t>
      </w:r>
      <w:r w:rsidRPr="0031503E">
        <w:rPr>
          <w:rFonts w:cstheme="minorHAnsi"/>
          <w:b/>
          <w:bCs/>
        </w:rPr>
        <w:t xml:space="preserve"> </w:t>
      </w:r>
    </w:p>
    <w:p w14:paraId="0F42863F" w14:textId="77777777" w:rsidR="007D4E7A" w:rsidRPr="00F46CD5" w:rsidRDefault="007D4E7A" w:rsidP="007D4E7A">
      <w:pPr>
        <w:pStyle w:val="ListParagraph"/>
        <w:numPr>
          <w:ilvl w:val="0"/>
          <w:numId w:val="47"/>
        </w:numPr>
        <w:spacing w:line="240" w:lineRule="auto"/>
        <w:rPr>
          <w:rFonts w:eastAsia="Calibri" w:cstheme="minorHAnsi"/>
        </w:rPr>
      </w:pPr>
      <w:r w:rsidRPr="0031503E">
        <w:rPr>
          <w:rFonts w:eastAsia="Calibri" w:cstheme="minorHAnsi"/>
          <w:i/>
          <w:iCs/>
        </w:rPr>
        <w:t>Social Work</w:t>
      </w:r>
    </w:p>
    <w:p w14:paraId="0624D091" w14:textId="77777777" w:rsidR="007D4E7A" w:rsidRPr="005400FE" w:rsidRDefault="007D4E7A" w:rsidP="007D4E7A">
      <w:r w:rsidRPr="0031503E">
        <w:t xml:space="preserve">An exception applies to </w:t>
      </w:r>
      <w:r>
        <w:t xml:space="preserve">students who choose medicine or dentistry as a second degree under the LLE. </w:t>
      </w:r>
      <w:r w:rsidRPr="0031503E">
        <w:t>In such cases the student may qualify for an NHS bursary and partial contribution to their tuition fee costs under the NHS bursary scheme.</w:t>
      </w:r>
      <w:r>
        <w:t xml:space="preserve"> These students will be able to access full tuition fee and standard maintenance support for those years not covered by the NHS bursary. </w:t>
      </w:r>
    </w:p>
    <w:p w14:paraId="51C226AE" w14:textId="1E6934D3" w:rsidR="00182A2C" w:rsidRPr="00F16460" w:rsidRDefault="00182A2C" w:rsidP="00F16460">
      <w:pPr>
        <w:pStyle w:val="Heading3"/>
        <w:rPr>
          <w:color w:val="auto"/>
          <w:u w:val="single"/>
        </w:rPr>
      </w:pPr>
      <w:bookmarkStart w:id="24" w:name="_Toc209517451"/>
      <w:bookmarkEnd w:id="22"/>
      <w:bookmarkEnd w:id="23"/>
      <w:r w:rsidRPr="00F16460">
        <w:rPr>
          <w:color w:val="auto"/>
          <w:sz w:val="22"/>
          <w:szCs w:val="22"/>
          <w:u w:val="single"/>
        </w:rPr>
        <w:t>4.</w:t>
      </w:r>
      <w:r w:rsidR="00FA7992" w:rsidRPr="00F16460">
        <w:rPr>
          <w:color w:val="auto"/>
          <w:sz w:val="22"/>
          <w:szCs w:val="22"/>
          <w:u w:val="single"/>
        </w:rPr>
        <w:t>4</w:t>
      </w:r>
      <w:r w:rsidRPr="00F16460">
        <w:rPr>
          <w:color w:val="auto"/>
          <w:sz w:val="22"/>
          <w:szCs w:val="22"/>
          <w:u w:val="single"/>
        </w:rPr>
        <w:t>.2 Special Additional Entitlement (SAE)</w:t>
      </w:r>
      <w:bookmarkEnd w:id="24"/>
    </w:p>
    <w:p w14:paraId="78466432" w14:textId="7FA13A18" w:rsidR="006959BC" w:rsidRDefault="006959BC" w:rsidP="006959BC">
      <w:r>
        <w:t xml:space="preserve">SAE will </w:t>
      </w:r>
      <w:r w:rsidR="005F31FC">
        <w:t xml:space="preserve">be broken down into two separate </w:t>
      </w:r>
      <w:r w:rsidR="000F68DB">
        <w:t>scenarios</w:t>
      </w:r>
      <w:r w:rsidR="000C3209">
        <w:t>, Long Course additional entitlement and Special Period Additional Entitlement.</w:t>
      </w:r>
    </w:p>
    <w:p w14:paraId="74C22114" w14:textId="020DFF0B" w:rsidR="005F31FC" w:rsidRPr="00B00A4C" w:rsidRDefault="005F31FC" w:rsidP="005F31FC">
      <w:pPr>
        <w:rPr>
          <w:i/>
          <w:iCs/>
          <w:u w:val="single"/>
        </w:rPr>
      </w:pPr>
      <w:r w:rsidRPr="00B00A4C">
        <w:rPr>
          <w:i/>
          <w:iCs/>
          <w:u w:val="single"/>
        </w:rPr>
        <w:t>Long Course Additional Entitlement</w:t>
      </w:r>
    </w:p>
    <w:p w14:paraId="0D499F8F" w14:textId="27317980" w:rsidR="008B664B" w:rsidRPr="00763D55" w:rsidRDefault="008B664B" w:rsidP="00B00A4C">
      <w:pPr>
        <w:spacing w:line="240" w:lineRule="auto"/>
      </w:pPr>
      <w:r w:rsidRPr="00763D55">
        <w:t xml:space="preserve">Learners will be able to access limited special additional </w:t>
      </w:r>
      <w:r w:rsidR="0074593A">
        <w:t xml:space="preserve">tuition fee </w:t>
      </w:r>
      <w:r w:rsidRPr="00763D55">
        <w:t>entitlement for qualifications that could cost more than their standard entitlement in longer courses that are not priority subjects.</w:t>
      </w:r>
    </w:p>
    <w:p w14:paraId="742C3DA7" w14:textId="55DDF2F6" w:rsidR="008B664B" w:rsidRPr="00763D55" w:rsidRDefault="008B664B" w:rsidP="008B664B">
      <w:r w:rsidRPr="00763D55">
        <w:t xml:space="preserve">This entitlement will </w:t>
      </w:r>
      <w:r w:rsidR="0074593A">
        <w:t xml:space="preserve">also </w:t>
      </w:r>
      <w:r w:rsidRPr="00763D55">
        <w:t>come with usual maintenance support and repayment terms.</w:t>
      </w:r>
    </w:p>
    <w:p w14:paraId="7C23984F" w14:textId="561DAF39" w:rsidR="008B664B" w:rsidRPr="00763D55" w:rsidRDefault="008B664B" w:rsidP="008B664B">
      <w:r w:rsidRPr="00763D55">
        <w:lastRenderedPageBreak/>
        <w:t>Learners can only access it when they have £0 LLE balance.</w:t>
      </w:r>
    </w:p>
    <w:p w14:paraId="49FE276C" w14:textId="5F98D246" w:rsidR="008B664B" w:rsidRPr="00763D55" w:rsidRDefault="008B664B" w:rsidP="008B664B">
      <w:r w:rsidRPr="00763D55">
        <w:t xml:space="preserve">Learners will get up to 2 years of special additional </w:t>
      </w:r>
      <w:r w:rsidR="0074593A">
        <w:t xml:space="preserve">tuition fee </w:t>
      </w:r>
      <w:r w:rsidRPr="00763D55">
        <w:t>entitlement if they take these courses, with at least 5 years of taught study:</w:t>
      </w:r>
    </w:p>
    <w:p w14:paraId="599B554A" w14:textId="77777777" w:rsidR="008B664B" w:rsidRPr="00340AA1" w:rsidRDefault="008B664B" w:rsidP="00763D55">
      <w:pPr>
        <w:pStyle w:val="ListParagraph"/>
        <w:numPr>
          <w:ilvl w:val="0"/>
          <w:numId w:val="52"/>
        </w:numPr>
      </w:pPr>
      <w:r w:rsidRPr="00340AA1">
        <w:t>veterinary surgery</w:t>
      </w:r>
    </w:p>
    <w:p w14:paraId="60D07C1C" w14:textId="3B3871B3" w:rsidR="008B664B" w:rsidRPr="00340AA1" w:rsidRDefault="008B664B" w:rsidP="00763D55">
      <w:pPr>
        <w:pStyle w:val="ListParagraph"/>
        <w:numPr>
          <w:ilvl w:val="0"/>
          <w:numId w:val="52"/>
        </w:numPr>
      </w:pPr>
      <w:r w:rsidRPr="00340AA1">
        <w:t>architecture (including ‘part 2’ courses taken after they complete an undergraduate degree in architecture)</w:t>
      </w:r>
      <w:r w:rsidRPr="00340AA1">
        <w:br/>
      </w:r>
    </w:p>
    <w:p w14:paraId="6F2CE519" w14:textId="28979353" w:rsidR="008B664B" w:rsidRPr="00B00A4C" w:rsidRDefault="008B664B" w:rsidP="00182A2C">
      <w:pPr>
        <w:pStyle w:val="ListParagraph"/>
        <w:numPr>
          <w:ilvl w:val="0"/>
          <w:numId w:val="52"/>
        </w:numPr>
      </w:pPr>
      <w:r w:rsidRPr="00340AA1">
        <w:t>bachelor’s degrees and integrated master’s degrees provided in Scotland</w:t>
      </w:r>
    </w:p>
    <w:p w14:paraId="13C5308C" w14:textId="6D5BA098" w:rsidR="00182A2C" w:rsidRPr="00B00A4C" w:rsidRDefault="008C158F" w:rsidP="00182A2C">
      <w:pPr>
        <w:rPr>
          <w:i/>
          <w:iCs/>
          <w:u w:val="single"/>
        </w:rPr>
      </w:pPr>
      <w:r w:rsidRPr="00B00A4C">
        <w:rPr>
          <w:i/>
          <w:iCs/>
          <w:u w:val="single"/>
        </w:rPr>
        <w:t>Special Per</w:t>
      </w:r>
      <w:r w:rsidR="009773C7" w:rsidRPr="00B00A4C">
        <w:rPr>
          <w:i/>
          <w:iCs/>
          <w:u w:val="single"/>
        </w:rPr>
        <w:t>iod Additional Entitlement</w:t>
      </w:r>
    </w:p>
    <w:p w14:paraId="58F1DBD5" w14:textId="71D6A8D2" w:rsidR="009773C7" w:rsidRDefault="003B2B57" w:rsidP="00182A2C">
      <w:r>
        <w:t>Providers will be able to charge</w:t>
      </w:r>
      <w:r w:rsidR="002B19CD">
        <w:t xml:space="preserve"> up </w:t>
      </w:r>
      <w:r w:rsidR="0033273D">
        <w:t xml:space="preserve">to </w:t>
      </w:r>
      <w:r w:rsidR="00E966A9">
        <w:t xml:space="preserve">an </w:t>
      </w:r>
      <w:r w:rsidR="00D17010">
        <w:t xml:space="preserve">additional </w:t>
      </w:r>
      <w:r w:rsidR="0033273D">
        <w:t>120 credits per specialist activity over the duration of the course</w:t>
      </w:r>
      <w:r w:rsidR="00AE3358">
        <w:t>.</w:t>
      </w:r>
    </w:p>
    <w:p w14:paraId="30B28CFF" w14:textId="2A005E3A" w:rsidR="00AE3358" w:rsidRDefault="007D4E7A" w:rsidP="00943A4F">
      <w:r>
        <w:t>Special periods consist of</w:t>
      </w:r>
      <w:r w:rsidR="00AE3358">
        <w:t>:</w:t>
      </w:r>
    </w:p>
    <w:p w14:paraId="59BDFBF9" w14:textId="20EB7FAC" w:rsidR="00AE3358" w:rsidRDefault="006C7192" w:rsidP="00DA6E2F">
      <w:pPr>
        <w:pStyle w:val="ListParagraph"/>
        <w:numPr>
          <w:ilvl w:val="0"/>
          <w:numId w:val="41"/>
        </w:numPr>
      </w:pPr>
      <w:r>
        <w:t>Foundation Year</w:t>
      </w:r>
    </w:p>
    <w:p w14:paraId="30E9E105" w14:textId="77777777" w:rsidR="005E21E7" w:rsidRDefault="008F1819" w:rsidP="00907A8F">
      <w:pPr>
        <w:pStyle w:val="ListParagraph"/>
        <w:numPr>
          <w:ilvl w:val="0"/>
          <w:numId w:val="41"/>
        </w:numPr>
      </w:pPr>
      <w:r>
        <w:t>Placement</w:t>
      </w:r>
    </w:p>
    <w:p w14:paraId="23D2D93D" w14:textId="79AE5B1A" w:rsidR="00943A4F" w:rsidRDefault="008F1819" w:rsidP="00907A8F">
      <w:pPr>
        <w:pStyle w:val="ListParagraph"/>
        <w:numPr>
          <w:ilvl w:val="0"/>
          <w:numId w:val="41"/>
        </w:numPr>
      </w:pPr>
      <w:r>
        <w:t>Study Abroad/Turing</w:t>
      </w:r>
    </w:p>
    <w:p w14:paraId="2CA99F28" w14:textId="34B0A417" w:rsidR="00AC2EFB" w:rsidRPr="00BE100A" w:rsidRDefault="00AC2EFB" w:rsidP="00AC2EFB">
      <w:pPr>
        <w:pStyle w:val="Heading2"/>
        <w:spacing w:before="120" w:after="120"/>
        <w:rPr>
          <w:rFonts w:eastAsia="Times New Roman"/>
          <w:b/>
          <w:bCs/>
          <w:color w:val="auto"/>
          <w:sz w:val="24"/>
          <w:szCs w:val="24"/>
          <w:lang w:eastAsia="en-GB"/>
        </w:rPr>
      </w:pPr>
      <w:bookmarkStart w:id="25" w:name="_Toc209517452"/>
      <w:r w:rsidRPr="00BE100A">
        <w:rPr>
          <w:rFonts w:eastAsia="Times New Roman"/>
          <w:b/>
          <w:bCs/>
          <w:color w:val="auto"/>
          <w:sz w:val="24"/>
          <w:szCs w:val="24"/>
          <w:lang w:eastAsia="en-GB"/>
        </w:rPr>
        <w:t>4.</w:t>
      </w:r>
      <w:r w:rsidR="00FA7992">
        <w:rPr>
          <w:rFonts w:eastAsia="Times New Roman"/>
          <w:b/>
          <w:bCs/>
          <w:color w:val="auto"/>
          <w:sz w:val="24"/>
          <w:szCs w:val="24"/>
          <w:lang w:eastAsia="en-GB"/>
        </w:rPr>
        <w:t>5</w:t>
      </w:r>
      <w:r w:rsidRPr="00BE100A">
        <w:rPr>
          <w:rFonts w:eastAsia="Times New Roman"/>
          <w:b/>
          <w:bCs/>
          <w:color w:val="auto"/>
          <w:sz w:val="24"/>
          <w:szCs w:val="24"/>
          <w:lang w:eastAsia="en-GB"/>
        </w:rPr>
        <w:t xml:space="preserve"> LLE Module </w:t>
      </w:r>
      <w:r w:rsidR="003A418F">
        <w:rPr>
          <w:rFonts w:eastAsia="Times New Roman"/>
          <w:b/>
          <w:bCs/>
          <w:color w:val="auto"/>
          <w:sz w:val="24"/>
          <w:szCs w:val="24"/>
          <w:lang w:eastAsia="en-GB"/>
        </w:rPr>
        <w:t>Information</w:t>
      </w:r>
      <w:bookmarkEnd w:id="25"/>
    </w:p>
    <w:p w14:paraId="65CEB5C5" w14:textId="77777777" w:rsidR="007D4E7A" w:rsidRDefault="00AC2EFB" w:rsidP="007F2F19">
      <w:pPr>
        <w:spacing w:before="120" w:after="120"/>
        <w:rPr>
          <w:rFonts w:cstheme="minorHAnsi"/>
        </w:rPr>
      </w:pPr>
      <w:r w:rsidRPr="00763D55">
        <w:rPr>
          <w:rFonts w:cstheme="minorHAnsi"/>
        </w:rPr>
        <w:t xml:space="preserve">Modules are defined </w:t>
      </w:r>
      <w:r w:rsidRPr="008B137C">
        <w:rPr>
          <w:rFonts w:cstheme="minorHAnsi"/>
        </w:rPr>
        <w:t xml:space="preserve">as a self-contained, formally structured unit of study, with a coherent and explicit set of learning outcomes and assessment criteria that must be derived from </w:t>
      </w:r>
      <w:r w:rsidR="007F2F19">
        <w:rPr>
          <w:rFonts w:cstheme="minorHAnsi"/>
        </w:rPr>
        <w:t>d</w:t>
      </w:r>
      <w:r w:rsidR="007F2F19" w:rsidRPr="007F2F19">
        <w:rPr>
          <w:rFonts w:cstheme="minorHAnsi"/>
        </w:rPr>
        <w:t>esignated full course which meets the criteria for modularisation.</w:t>
      </w:r>
    </w:p>
    <w:p w14:paraId="79628FB8" w14:textId="64853853" w:rsidR="0034701A" w:rsidRDefault="00763D55" w:rsidP="007F2F19">
      <w:pPr>
        <w:spacing w:before="120" w:after="120"/>
      </w:pPr>
      <w:r>
        <w:rPr>
          <w:rFonts w:cstheme="minorHAnsi"/>
        </w:rPr>
        <w:t xml:space="preserve"> </w:t>
      </w:r>
      <w:proofErr w:type="spellStart"/>
      <w:r w:rsidR="00AC2EFB" w:rsidRPr="008B137C">
        <w:t>OfS</w:t>
      </w:r>
      <w:proofErr w:type="spellEnd"/>
      <w:r w:rsidR="00AC2EFB" w:rsidRPr="008B137C">
        <w:t xml:space="preserve"> registered providers (4.1.1) will be able to provide modules for students that can attract student support, provided they</w:t>
      </w:r>
      <w:r w:rsidR="00320302">
        <w:t xml:space="preserve"> have gone through</w:t>
      </w:r>
      <w:r w:rsidR="002D4A48">
        <w:t xml:space="preserve"> DfE’s modular approval process and</w:t>
      </w:r>
      <w:r w:rsidR="00AC2EFB" w:rsidRPr="008B137C">
        <w:t xml:space="preserve"> meet the </w:t>
      </w:r>
      <w:r w:rsidR="00D71E86">
        <w:t xml:space="preserve">designated module </w:t>
      </w:r>
      <w:r w:rsidR="00AC2EFB" w:rsidRPr="008B137C">
        <w:t>criteria</w:t>
      </w:r>
      <w:r w:rsidR="00D71E86">
        <w:t xml:space="preserve"> set out by DfE</w:t>
      </w:r>
      <w:r w:rsidR="00AC2EFB" w:rsidRPr="008B137C">
        <w:t xml:space="preserve">. </w:t>
      </w:r>
      <w:r w:rsidR="0097647B">
        <w:t xml:space="preserve">You will not </w:t>
      </w:r>
      <w:r w:rsidR="005045B1">
        <w:t>have access</w:t>
      </w:r>
      <w:r w:rsidR="0097647B">
        <w:t xml:space="preserve"> to submit module</w:t>
      </w:r>
      <w:r w:rsidR="00FA26A8">
        <w:t xml:space="preserve">s </w:t>
      </w:r>
      <w:r w:rsidR="005045B1">
        <w:t xml:space="preserve">within CMS </w:t>
      </w:r>
      <w:r w:rsidR="00FA26A8">
        <w:t xml:space="preserve">if you have not gone through the approval process. </w:t>
      </w:r>
      <w:r w:rsidR="005045B1">
        <w:t>Access will only be granted to providers on DfE’s published list.</w:t>
      </w:r>
    </w:p>
    <w:p w14:paraId="24A675F6" w14:textId="220A54A6" w:rsidR="00AC2EFB" w:rsidRPr="008B137C" w:rsidDel="00134DB4" w:rsidRDefault="00AC2EFB" w:rsidP="00AC2EFB">
      <w:pPr>
        <w:spacing w:line="240" w:lineRule="auto"/>
      </w:pPr>
      <w:r w:rsidRPr="008B137C">
        <w:t xml:space="preserve">Non </w:t>
      </w:r>
      <w:proofErr w:type="spellStart"/>
      <w:r w:rsidRPr="008B137C">
        <w:t>OfS</w:t>
      </w:r>
      <w:proofErr w:type="spellEnd"/>
      <w:r w:rsidRPr="008B137C">
        <w:t xml:space="preserve"> registered providers who </w:t>
      </w:r>
      <w:proofErr w:type="gramStart"/>
      <w:r w:rsidRPr="008B137C">
        <w:t>enter into</w:t>
      </w:r>
      <w:proofErr w:type="gramEnd"/>
      <w:r w:rsidRPr="008B137C">
        <w:t xml:space="preserve"> franchise arrangements with an </w:t>
      </w:r>
      <w:proofErr w:type="spellStart"/>
      <w:r w:rsidRPr="008B137C">
        <w:t>OfS</w:t>
      </w:r>
      <w:proofErr w:type="spellEnd"/>
      <w:r w:rsidRPr="008B137C">
        <w:t xml:space="preserve"> registered provider, will not be able to offer modular provision.</w:t>
      </w:r>
      <w:r w:rsidR="00123E66" w:rsidRPr="00123E66">
        <w:rPr>
          <w:rFonts w:ascii="Segoe UI" w:hAnsi="Segoe UI" w:cs="Segoe UI"/>
          <w:sz w:val="18"/>
          <w:szCs w:val="18"/>
        </w:rPr>
        <w:t xml:space="preserve"> </w:t>
      </w:r>
      <w:r w:rsidR="00123E66" w:rsidRPr="00123E66">
        <w:t>Modular provision cannot be franchised</w:t>
      </w:r>
      <w:r w:rsidR="00123E66">
        <w:t>.</w:t>
      </w:r>
    </w:p>
    <w:p w14:paraId="21081778" w14:textId="40DEEF6A" w:rsidR="00AC2EFB" w:rsidRPr="008B137C" w:rsidRDefault="00AC2EFB" w:rsidP="00AC2EFB">
      <w:pPr>
        <w:spacing w:line="240" w:lineRule="auto"/>
        <w:rPr>
          <w:rFonts w:cstheme="minorHAnsi"/>
        </w:rPr>
      </w:pPr>
      <w:r w:rsidRPr="008B137C">
        <w:rPr>
          <w:rFonts w:cstheme="minorHAnsi"/>
        </w:rPr>
        <w:t>For a module to be automatically designated for support, it must be derived from a designated full course, otherwise known as a “Parent course”. The parent course must be an active course delivered by the same provider.</w:t>
      </w:r>
    </w:p>
    <w:p w14:paraId="14E819E6" w14:textId="77777777" w:rsidR="007D4E7A" w:rsidRDefault="007D4E7A" w:rsidP="007D4E7A">
      <w:pPr>
        <w:spacing w:line="240" w:lineRule="auto"/>
        <w:rPr>
          <w:rFonts w:cstheme="minorHAnsi"/>
        </w:rPr>
      </w:pPr>
      <w:r w:rsidRPr="004E7DBA">
        <w:rPr>
          <w:rFonts w:cstheme="minorHAnsi"/>
        </w:rPr>
        <w:t>From 1 January 2027, the courses available for modularisation will be HTQs and Level 6 parent courses in priority subject areas as influenced by the work of Skills</w:t>
      </w:r>
      <w:r>
        <w:rPr>
          <w:rFonts w:cstheme="minorHAnsi"/>
        </w:rPr>
        <w:t xml:space="preserve"> England (please see the LLE gov.uk page which details the list of eligible subjects: </w:t>
      </w:r>
      <w:hyperlink r:id="rId13" w:anchor="courses-included-under-the-lle" w:history="1">
        <w:r w:rsidRPr="008C5B1D">
          <w:rPr>
            <w:rStyle w:val="Hyperlink"/>
            <w:rFonts w:cstheme="minorHAnsi"/>
          </w:rPr>
          <w:t>https://www.gov.uk/government/publications/lifelong-learning-entitlement-lle-overview/lifelong-learning-entitlement-overview#courses-included-under-the-lle</w:t>
        </w:r>
      </w:hyperlink>
      <w:r>
        <w:rPr>
          <w:rFonts w:cstheme="minorHAnsi"/>
        </w:rPr>
        <w:t xml:space="preserve">). </w:t>
      </w:r>
      <w:r w:rsidRPr="004E7DBA">
        <w:rPr>
          <w:rFonts w:cstheme="minorHAnsi"/>
        </w:rPr>
        <w:t xml:space="preserve"> </w:t>
      </w:r>
    </w:p>
    <w:p w14:paraId="2EBB66AD" w14:textId="6C6C6192" w:rsidR="007D4E7A" w:rsidRPr="008B137C" w:rsidRDefault="007D4E7A" w:rsidP="007D4E7A">
      <w:pPr>
        <w:spacing w:line="240" w:lineRule="auto"/>
        <w:rPr>
          <w:rFonts w:cstheme="minorHAnsi"/>
        </w:rPr>
      </w:pPr>
      <w:r w:rsidRPr="008B137C">
        <w:rPr>
          <w:rFonts w:cstheme="minorHAnsi"/>
        </w:rPr>
        <w:t>Non-credit bearing courses, and non-taught elements of otherwise credit bearing courses may not be modularised (placements etc).</w:t>
      </w:r>
    </w:p>
    <w:p w14:paraId="14928591" w14:textId="26D57C8A" w:rsidR="00AC2EFB" w:rsidRPr="008B137C" w:rsidRDefault="00AC2EFB" w:rsidP="00AC2EFB">
      <w:pPr>
        <w:spacing w:line="240" w:lineRule="auto"/>
        <w:rPr>
          <w:rFonts w:cstheme="minorHAnsi"/>
          <w:iCs/>
        </w:rPr>
      </w:pPr>
      <w:r w:rsidRPr="008B137C">
        <w:rPr>
          <w:rFonts w:cstheme="minorHAnsi"/>
          <w:iCs/>
        </w:rPr>
        <w:t xml:space="preserve">Modules must be a minimum of 30 credits to be automatically designated for support. </w:t>
      </w:r>
    </w:p>
    <w:p w14:paraId="541AD076" w14:textId="77777777" w:rsidR="00AC2EFB" w:rsidRDefault="00AC2EFB" w:rsidP="00AC2EFB">
      <w:pPr>
        <w:spacing w:line="240" w:lineRule="auto"/>
        <w:rPr>
          <w:rFonts w:cstheme="minorHAnsi"/>
          <w:iCs/>
        </w:rPr>
      </w:pPr>
      <w:r w:rsidRPr="008B137C">
        <w:rPr>
          <w:rFonts w:cstheme="minorHAnsi"/>
          <w:iCs/>
        </w:rPr>
        <w:t xml:space="preserve">The 30-credit minimum can be met as a single “standalone module” of 30 credits or greater, or as a “bundled module” of smaller modules of less than 30 credits combined. </w:t>
      </w:r>
    </w:p>
    <w:p w14:paraId="0D674CAA" w14:textId="77777777" w:rsidR="003809FE" w:rsidRDefault="007D4E7A" w:rsidP="003809FE">
      <w:r w:rsidRPr="00775F7C">
        <w:t xml:space="preserve">The </w:t>
      </w:r>
      <w:proofErr w:type="spellStart"/>
      <w:r w:rsidRPr="00775F7C">
        <w:t>HECoS</w:t>
      </w:r>
      <w:proofErr w:type="spellEnd"/>
      <w:r w:rsidRPr="00775F7C">
        <w:t xml:space="preserve"> codes are captured to identify the subject of the course and will </w:t>
      </w:r>
      <w:r>
        <w:t>b</w:t>
      </w:r>
      <w:r w:rsidRPr="00775F7C">
        <w:t>e used to determine if a Module will be designated.</w:t>
      </w:r>
      <w:r>
        <w:t xml:space="preserve"> </w:t>
      </w:r>
      <w:r w:rsidRPr="00440A67">
        <w:t xml:space="preserve">The primary </w:t>
      </w:r>
      <w:proofErr w:type="spellStart"/>
      <w:r w:rsidRPr="00440A67">
        <w:t>HECoS</w:t>
      </w:r>
      <w:proofErr w:type="spellEnd"/>
      <w:r w:rsidRPr="00440A67">
        <w:t xml:space="preserve"> code given must be from the </w:t>
      </w:r>
      <w:r w:rsidRPr="00440A67">
        <w:lastRenderedPageBreak/>
        <w:t xml:space="preserve">same area as the parent course, and that if more than one </w:t>
      </w:r>
      <w:proofErr w:type="spellStart"/>
      <w:r w:rsidRPr="00440A67">
        <w:t>HECoS</w:t>
      </w:r>
      <w:proofErr w:type="spellEnd"/>
      <w:r w:rsidRPr="00440A67">
        <w:t xml:space="preserve"> code given then at least 50% must be from the parent course</w:t>
      </w:r>
      <w:r w:rsidR="00A13843">
        <w:t>.</w:t>
      </w:r>
      <w:r w:rsidRPr="00440A67">
        <w:t> </w:t>
      </w:r>
      <w:bookmarkStart w:id="26" w:name="_Toc209517453"/>
    </w:p>
    <w:p w14:paraId="23BC0EF8" w14:textId="23D06960" w:rsidR="00AC2EFB" w:rsidRPr="008B137C" w:rsidRDefault="00AC2EFB" w:rsidP="00AC2EFB">
      <w:pPr>
        <w:pStyle w:val="Heading3"/>
        <w:rPr>
          <w:color w:val="auto"/>
          <w:sz w:val="22"/>
          <w:szCs w:val="22"/>
          <w:u w:val="single"/>
        </w:rPr>
      </w:pPr>
      <w:r w:rsidRPr="008B137C">
        <w:rPr>
          <w:color w:val="auto"/>
          <w:sz w:val="22"/>
          <w:szCs w:val="22"/>
          <w:u w:val="single"/>
        </w:rPr>
        <w:t>4.</w:t>
      </w:r>
      <w:r w:rsidR="00FA7992">
        <w:rPr>
          <w:color w:val="auto"/>
          <w:sz w:val="22"/>
          <w:szCs w:val="22"/>
          <w:u w:val="single"/>
        </w:rPr>
        <w:t>5</w:t>
      </w:r>
      <w:r w:rsidRPr="008B137C">
        <w:rPr>
          <w:color w:val="auto"/>
          <w:sz w:val="22"/>
          <w:szCs w:val="22"/>
          <w:u w:val="single"/>
        </w:rPr>
        <w:t>.1 Provider Module Responsibilities</w:t>
      </w:r>
      <w:bookmarkEnd w:id="26"/>
    </w:p>
    <w:p w14:paraId="0096FA3E" w14:textId="796CB06B" w:rsidR="00AC2EFB" w:rsidRDefault="00AC2EFB" w:rsidP="00AC2EFB">
      <w:pPr>
        <w:spacing w:line="240" w:lineRule="auto"/>
        <w:rPr>
          <w:rFonts w:cstheme="minorHAnsi"/>
        </w:rPr>
      </w:pPr>
      <w:r w:rsidRPr="008B137C">
        <w:rPr>
          <w:rFonts w:cstheme="minorHAnsi"/>
        </w:rPr>
        <w:t>Providers will be responsible for forming bundled modules and determin</w:t>
      </w:r>
      <w:r w:rsidR="00647910">
        <w:rPr>
          <w:rFonts w:cstheme="minorHAnsi"/>
        </w:rPr>
        <w:t>ing</w:t>
      </w:r>
      <w:r w:rsidRPr="008B137C">
        <w:rPr>
          <w:rFonts w:cstheme="minorHAnsi"/>
        </w:rPr>
        <w:t xml:space="preserve"> which standalone modules from a parent course will be offered. Bundles must only contain smaller modules from the same parent course and be delivered at a single provider. </w:t>
      </w:r>
    </w:p>
    <w:p w14:paraId="0D1A15B5" w14:textId="54891B82" w:rsidR="00FD45EF" w:rsidRPr="008B137C" w:rsidRDefault="00A04DCD" w:rsidP="00AC2EFB">
      <w:pPr>
        <w:spacing w:line="240" w:lineRule="auto"/>
        <w:rPr>
          <w:rFonts w:cstheme="minorHAnsi"/>
        </w:rPr>
      </w:pPr>
      <w:r>
        <w:rPr>
          <w:rFonts w:cstheme="minorHAnsi"/>
        </w:rPr>
        <w:t xml:space="preserve">We will then ask you to add </w:t>
      </w:r>
      <w:r w:rsidR="00C41830">
        <w:rPr>
          <w:rFonts w:cstheme="minorHAnsi"/>
        </w:rPr>
        <w:t xml:space="preserve">any module courses that you intend to run to CMS. </w:t>
      </w:r>
    </w:p>
    <w:p w14:paraId="3B0ACE34" w14:textId="77777777" w:rsidR="00AC2EFB" w:rsidRPr="008B137C" w:rsidRDefault="00AC2EFB" w:rsidP="00AC2EFB">
      <w:pPr>
        <w:spacing w:line="240" w:lineRule="auto"/>
        <w:contextualSpacing/>
        <w:rPr>
          <w:rFonts w:cstheme="minorHAnsi"/>
        </w:rPr>
      </w:pPr>
      <w:r w:rsidRPr="008B137C">
        <w:rPr>
          <w:rFonts w:cstheme="minorHAnsi"/>
        </w:rPr>
        <w:t>To be automatically designated for support under the LLE, a provider must ensure that modules contain an assessment that provides a standardised transcript. This is to facilitate credit transfer and module stacking whilst providing a clear and robust document for use in seeking employment and/or further study.</w:t>
      </w:r>
    </w:p>
    <w:p w14:paraId="289564C7" w14:textId="77777777" w:rsidR="00AC2EFB" w:rsidRPr="008B137C" w:rsidRDefault="00AC2EFB" w:rsidP="00AC2EFB">
      <w:pPr>
        <w:spacing w:line="240" w:lineRule="auto"/>
        <w:contextualSpacing/>
        <w:rPr>
          <w:rFonts w:cstheme="minorHAnsi"/>
        </w:rPr>
      </w:pPr>
    </w:p>
    <w:p w14:paraId="32A622F8" w14:textId="77777777" w:rsidR="00647910" w:rsidRDefault="00647910" w:rsidP="00647910">
      <w:pPr>
        <w:spacing w:line="240" w:lineRule="auto"/>
        <w:contextualSpacing/>
      </w:pPr>
      <w:r w:rsidRPr="46749709">
        <w:t>SLC will not monitor the provision of a transcript by the provider in our systems, as is the case with the award of a qualification in respect of full courses</w:t>
      </w:r>
      <w:r w:rsidRPr="46749709">
        <w:rPr>
          <w:color w:val="EE0000"/>
        </w:rPr>
        <w:t xml:space="preserve"> </w:t>
      </w:r>
      <w:r w:rsidRPr="46749709">
        <w:t xml:space="preserve">It is expected that a provider will not submit module information without the ability to issue the necessary award. </w:t>
      </w:r>
    </w:p>
    <w:p w14:paraId="2A984E0D" w14:textId="77777777" w:rsidR="00647910" w:rsidRDefault="00647910" w:rsidP="00647910">
      <w:pPr>
        <w:spacing w:line="240" w:lineRule="auto"/>
        <w:contextualSpacing/>
      </w:pPr>
    </w:p>
    <w:p w14:paraId="0C802F77" w14:textId="1450EEFF" w:rsidR="00AC2EFB" w:rsidRPr="008B137C" w:rsidRDefault="00647910" w:rsidP="00182A2C">
      <w:r w:rsidRPr="3E2E53DF">
        <w:rPr>
          <w:rFonts w:ascii="Aptos" w:eastAsia="Aptos" w:hAnsi="Aptos" w:cs="Aptos"/>
        </w:rPr>
        <w:t>The responsibility for issuing transcripts rests with the individual module providers. If a student has not received their transcript, they should first contact the relevant provider directly. Should the issue remain unresolved, the student may escalate the matter through appropriate channels.</w:t>
      </w:r>
    </w:p>
    <w:p w14:paraId="52C2879F" w14:textId="47FE5AB5" w:rsidR="00AB0A2C" w:rsidRPr="004E2F9D" w:rsidRDefault="00AB0A2C" w:rsidP="00AB0A2C">
      <w:pPr>
        <w:pStyle w:val="Heading1"/>
        <w:rPr>
          <w:rFonts w:asciiTheme="minorHAnsi" w:hAnsiTheme="minorHAnsi"/>
          <w:b/>
          <w:bCs/>
          <w:color w:val="auto"/>
          <w:sz w:val="28"/>
          <w:szCs w:val="28"/>
          <w:u w:val="single"/>
        </w:rPr>
      </w:pPr>
      <w:bookmarkStart w:id="27" w:name="_Toc209517454"/>
      <w:r w:rsidRPr="004E2F9D">
        <w:rPr>
          <w:rFonts w:asciiTheme="minorHAnsi" w:hAnsiTheme="minorHAnsi"/>
          <w:b/>
          <w:bCs/>
          <w:color w:val="auto"/>
          <w:sz w:val="28"/>
          <w:szCs w:val="28"/>
          <w:u w:val="single"/>
        </w:rPr>
        <w:t xml:space="preserve">5. </w:t>
      </w:r>
      <w:r w:rsidR="001835F9" w:rsidRPr="004E2F9D">
        <w:rPr>
          <w:rFonts w:asciiTheme="minorHAnsi" w:hAnsiTheme="minorHAnsi"/>
          <w:b/>
          <w:bCs/>
          <w:color w:val="auto"/>
          <w:sz w:val="28"/>
          <w:szCs w:val="28"/>
          <w:u w:val="single"/>
        </w:rPr>
        <w:t xml:space="preserve">Course </w:t>
      </w:r>
      <w:r w:rsidR="008B137C" w:rsidRPr="004E2F9D">
        <w:rPr>
          <w:rFonts w:asciiTheme="minorHAnsi" w:hAnsiTheme="minorHAnsi"/>
          <w:b/>
          <w:bCs/>
          <w:color w:val="auto"/>
          <w:sz w:val="28"/>
          <w:szCs w:val="28"/>
          <w:u w:val="single"/>
        </w:rPr>
        <w:t>Entry</w:t>
      </w:r>
      <w:r w:rsidR="005649DA" w:rsidRPr="004E2F9D">
        <w:rPr>
          <w:rFonts w:asciiTheme="minorHAnsi" w:hAnsiTheme="minorHAnsi"/>
          <w:b/>
          <w:bCs/>
          <w:color w:val="auto"/>
          <w:sz w:val="28"/>
          <w:szCs w:val="28"/>
          <w:u w:val="single"/>
        </w:rPr>
        <w:t xml:space="preserve"> Definitions</w:t>
      </w:r>
      <w:bookmarkEnd w:id="27"/>
    </w:p>
    <w:p w14:paraId="40053888" w14:textId="0FE33D95" w:rsidR="00182A2C" w:rsidRDefault="005649DA" w:rsidP="00182A2C">
      <w:pPr>
        <w:pStyle w:val="Heading2"/>
        <w:spacing w:before="120" w:after="120"/>
        <w:rPr>
          <w:rFonts w:eastAsia="Times New Roman"/>
          <w:b/>
          <w:bCs/>
          <w:color w:val="auto"/>
          <w:sz w:val="24"/>
          <w:szCs w:val="24"/>
          <w:lang w:eastAsia="en-GB"/>
        </w:rPr>
      </w:pPr>
      <w:bookmarkStart w:id="28" w:name="_Toc209517455"/>
      <w:r>
        <w:rPr>
          <w:rFonts w:eastAsia="Times New Roman"/>
          <w:b/>
          <w:bCs/>
          <w:color w:val="auto"/>
          <w:sz w:val="24"/>
          <w:szCs w:val="24"/>
          <w:lang w:eastAsia="en-GB"/>
        </w:rPr>
        <w:t>5</w:t>
      </w:r>
      <w:r w:rsidR="00182A2C" w:rsidRPr="00BE100A">
        <w:rPr>
          <w:rFonts w:eastAsia="Times New Roman"/>
          <w:b/>
          <w:bCs/>
          <w:color w:val="auto"/>
          <w:sz w:val="24"/>
          <w:szCs w:val="24"/>
          <w:lang w:eastAsia="en-GB"/>
        </w:rPr>
        <w:t>.</w:t>
      </w:r>
      <w:r>
        <w:rPr>
          <w:rFonts w:eastAsia="Times New Roman"/>
          <w:b/>
          <w:bCs/>
          <w:color w:val="auto"/>
          <w:sz w:val="24"/>
          <w:szCs w:val="24"/>
          <w:lang w:eastAsia="en-GB"/>
        </w:rPr>
        <w:t>1</w:t>
      </w:r>
      <w:r w:rsidR="00182A2C" w:rsidRPr="00BE100A">
        <w:rPr>
          <w:rFonts w:eastAsia="Times New Roman"/>
          <w:b/>
          <w:bCs/>
          <w:color w:val="auto"/>
          <w:sz w:val="24"/>
          <w:szCs w:val="24"/>
          <w:lang w:eastAsia="en-GB"/>
        </w:rPr>
        <w:t xml:space="preserve"> </w:t>
      </w:r>
      <w:r w:rsidR="00182A2C">
        <w:rPr>
          <w:rFonts w:eastAsia="Times New Roman"/>
          <w:b/>
          <w:bCs/>
          <w:color w:val="auto"/>
          <w:sz w:val="24"/>
          <w:szCs w:val="24"/>
          <w:lang w:eastAsia="en-GB"/>
        </w:rPr>
        <w:t>LLE Core Course Definitions</w:t>
      </w:r>
      <w:bookmarkEnd w:id="28"/>
      <w:r w:rsidR="00182A2C">
        <w:rPr>
          <w:rFonts w:eastAsia="Times New Roman"/>
          <w:b/>
          <w:bCs/>
          <w:color w:val="auto"/>
          <w:sz w:val="24"/>
          <w:szCs w:val="24"/>
          <w:lang w:eastAsia="en-GB"/>
        </w:rPr>
        <w:t xml:space="preserve"> </w:t>
      </w:r>
    </w:p>
    <w:p w14:paraId="23569007" w14:textId="78F1C61F" w:rsidR="00182A2C" w:rsidRDefault="00182A2C" w:rsidP="00182A2C">
      <w:pPr>
        <w:spacing w:before="120"/>
      </w:pPr>
      <w:r w:rsidRPr="00307C0A">
        <w:t xml:space="preserve">A course is referring to combined units of study that lead to eligible qualifications that can attract student finance. They are delivered by or are in partnership with designated providers in the UK. </w:t>
      </w:r>
    </w:p>
    <w:p w14:paraId="4AE00F1F" w14:textId="4B29A3DA" w:rsidR="00182A2C" w:rsidRPr="00EE7DF7" w:rsidRDefault="00182A2C" w:rsidP="00182A2C">
      <w:pPr>
        <w:spacing w:before="120"/>
      </w:pPr>
      <w:r w:rsidRPr="00CF7DCF">
        <w:t xml:space="preserve">The core course details </w:t>
      </w:r>
      <w:r>
        <w:t xml:space="preserve">are </w:t>
      </w:r>
      <w:r w:rsidR="000663F4">
        <w:t xml:space="preserve">the core details of the course that </w:t>
      </w:r>
      <w:r w:rsidR="00224C1E">
        <w:t>won’t</w:t>
      </w:r>
      <w:r w:rsidR="000663F4">
        <w:t xml:space="preserve"> change year on year. </w:t>
      </w:r>
    </w:p>
    <w:p w14:paraId="10B0E30B" w14:textId="3B8C5E18" w:rsidR="00182A2C" w:rsidRPr="00555F34" w:rsidRDefault="005649DA" w:rsidP="00182A2C">
      <w:pPr>
        <w:pStyle w:val="Heading3"/>
        <w:rPr>
          <w:color w:val="auto"/>
          <w:sz w:val="22"/>
          <w:szCs w:val="22"/>
          <w:u w:val="single"/>
        </w:rPr>
      </w:pPr>
      <w:bookmarkStart w:id="29" w:name="_Toc209517456"/>
      <w:r>
        <w:rPr>
          <w:color w:val="auto"/>
          <w:sz w:val="22"/>
          <w:szCs w:val="22"/>
          <w:u w:val="single"/>
        </w:rPr>
        <w:t>5</w:t>
      </w:r>
      <w:r w:rsidR="00182A2C" w:rsidRPr="00555F34">
        <w:rPr>
          <w:color w:val="auto"/>
          <w:sz w:val="22"/>
          <w:szCs w:val="22"/>
          <w:u w:val="single"/>
        </w:rPr>
        <w:t>.</w:t>
      </w:r>
      <w:r>
        <w:rPr>
          <w:color w:val="auto"/>
          <w:sz w:val="22"/>
          <w:szCs w:val="22"/>
          <w:u w:val="single"/>
        </w:rPr>
        <w:t>1</w:t>
      </w:r>
      <w:r w:rsidR="00182A2C" w:rsidRPr="00555F34">
        <w:rPr>
          <w:color w:val="auto"/>
          <w:sz w:val="22"/>
          <w:szCs w:val="22"/>
          <w:u w:val="single"/>
        </w:rPr>
        <w:t>.1 Course Year</w:t>
      </w:r>
      <w:bookmarkEnd w:id="29"/>
      <w:r w:rsidR="00182A2C" w:rsidRPr="00555F34">
        <w:rPr>
          <w:color w:val="auto"/>
          <w:sz w:val="22"/>
          <w:szCs w:val="22"/>
          <w:u w:val="single"/>
        </w:rPr>
        <w:t xml:space="preserve">  </w:t>
      </w:r>
    </w:p>
    <w:p w14:paraId="6D02DB1C" w14:textId="7767915C" w:rsidR="00182A2C" w:rsidRPr="00500B14" w:rsidRDefault="00182A2C" w:rsidP="00182A2C">
      <w:pPr>
        <w:spacing w:before="120" w:after="120" w:line="240" w:lineRule="auto"/>
        <w:rPr>
          <w:rFonts w:cstheme="minorHAnsi"/>
        </w:rPr>
      </w:pPr>
      <w:r>
        <w:rPr>
          <w:rFonts w:cstheme="minorHAnsi"/>
        </w:rPr>
        <w:t xml:space="preserve">A </w:t>
      </w:r>
      <w:r w:rsidRPr="00474341">
        <w:rPr>
          <w:rFonts w:cstheme="minorHAnsi"/>
        </w:rPr>
        <w:t>“course year”</w:t>
      </w:r>
      <w:r>
        <w:rPr>
          <w:rFonts w:cstheme="minorHAnsi"/>
        </w:rPr>
        <w:t xml:space="preserve"> is t</w:t>
      </w:r>
      <w:r w:rsidRPr="00474341">
        <w:rPr>
          <w:rFonts w:cstheme="minorHAnsi"/>
        </w:rPr>
        <w:t>he period of 12 months beginning with the first day of the month in which the course begins (“the first course year”), and</w:t>
      </w:r>
      <w:r>
        <w:rPr>
          <w:rFonts w:cstheme="minorHAnsi"/>
        </w:rPr>
        <w:t xml:space="preserve"> </w:t>
      </w:r>
      <w:r w:rsidRPr="00474341">
        <w:rPr>
          <w:rFonts w:cstheme="minorHAnsi"/>
        </w:rPr>
        <w:t>each subsequent period of 12 months (if any) in which part of the course is undertaken</w:t>
      </w:r>
      <w:r>
        <w:rPr>
          <w:rFonts w:cstheme="minorHAnsi"/>
        </w:rPr>
        <w:t>.</w:t>
      </w:r>
      <w:r w:rsidR="00EC1011">
        <w:rPr>
          <w:rFonts w:cstheme="minorHAnsi"/>
        </w:rPr>
        <w:t xml:space="preserve"> This will replace the regulatory concept of AY’s for LLE. </w:t>
      </w:r>
      <w:r w:rsidR="00D674BC" w:rsidDel="00D674BC">
        <w:rPr>
          <w:rFonts w:cstheme="minorHAnsi"/>
        </w:rPr>
        <w:t xml:space="preserve"> </w:t>
      </w:r>
    </w:p>
    <w:p w14:paraId="219CB144" w14:textId="77A1436C" w:rsidR="00182A2C" w:rsidRPr="00555F34" w:rsidRDefault="005649DA" w:rsidP="00FA385D">
      <w:pPr>
        <w:spacing w:before="120" w:after="120" w:line="240" w:lineRule="auto"/>
        <w:rPr>
          <w:u w:val="single"/>
        </w:rPr>
      </w:pPr>
      <w:r>
        <w:rPr>
          <w:u w:val="single"/>
        </w:rPr>
        <w:t>5</w:t>
      </w:r>
      <w:r w:rsidR="00182A2C" w:rsidRPr="00555F34">
        <w:rPr>
          <w:u w:val="single"/>
        </w:rPr>
        <w:t>.</w:t>
      </w:r>
      <w:r>
        <w:rPr>
          <w:u w:val="single"/>
        </w:rPr>
        <w:t>1</w:t>
      </w:r>
      <w:r w:rsidR="00182A2C" w:rsidRPr="00555F34">
        <w:rPr>
          <w:u w:val="single"/>
        </w:rPr>
        <w:t xml:space="preserve">.2 Service Year </w:t>
      </w:r>
    </w:p>
    <w:p w14:paraId="533BE7FF" w14:textId="5C2E2752" w:rsidR="00FC37C9" w:rsidRPr="00FC37C9" w:rsidRDefault="00FC37C9" w:rsidP="00FC37C9">
      <w:pPr>
        <w:pStyle w:val="NormalWeb"/>
        <w:spacing w:before="60" w:beforeAutospacing="0" w:after="60" w:afterAutospacing="0" w:line="300" w:lineRule="atLeast"/>
        <w:rPr>
          <w:rFonts w:asciiTheme="minorHAnsi" w:hAnsiTheme="minorHAnsi" w:cs="Segoe UI"/>
          <w:color w:val="424242"/>
          <w:sz w:val="22"/>
          <w:szCs w:val="22"/>
        </w:rPr>
      </w:pPr>
      <w:r w:rsidRPr="00FC37C9">
        <w:rPr>
          <w:rFonts w:asciiTheme="minorHAnsi" w:hAnsiTheme="minorHAnsi" w:cs="Segoe UI"/>
          <w:color w:val="424242"/>
          <w:sz w:val="22"/>
          <w:szCs w:val="22"/>
        </w:rPr>
        <w:t>A “</w:t>
      </w:r>
      <w:r w:rsidRPr="00FC37C9">
        <w:rPr>
          <w:rStyle w:val="Strong"/>
          <w:rFonts w:asciiTheme="minorHAnsi" w:eastAsiaTheme="majorEastAsia" w:hAnsiTheme="minorHAnsi" w:cs="Segoe UI"/>
          <w:b w:val="0"/>
          <w:bCs w:val="0"/>
          <w:color w:val="424242"/>
          <w:sz w:val="22"/>
          <w:szCs w:val="22"/>
        </w:rPr>
        <w:t>Service Year”</w:t>
      </w:r>
      <w:r w:rsidRPr="00FC37C9">
        <w:rPr>
          <w:rFonts w:asciiTheme="minorHAnsi" w:hAnsiTheme="minorHAnsi" w:cs="Segoe UI"/>
          <w:color w:val="424242"/>
          <w:sz w:val="22"/>
          <w:szCs w:val="22"/>
        </w:rPr>
        <w:t> refers to the period from </w:t>
      </w:r>
      <w:r w:rsidRPr="00FC37C9">
        <w:rPr>
          <w:rStyle w:val="Strong"/>
          <w:rFonts w:asciiTheme="minorHAnsi" w:eastAsiaTheme="majorEastAsia" w:hAnsiTheme="minorHAnsi" w:cs="Segoe UI"/>
          <w:b w:val="0"/>
          <w:bCs w:val="0"/>
          <w:color w:val="424242"/>
          <w:sz w:val="22"/>
          <w:szCs w:val="22"/>
        </w:rPr>
        <w:t>1 August to 31 July</w:t>
      </w:r>
      <w:r w:rsidRPr="00FC37C9">
        <w:rPr>
          <w:rFonts w:asciiTheme="minorHAnsi" w:hAnsiTheme="minorHAnsi" w:cs="Segoe UI"/>
          <w:color w:val="424242"/>
          <w:sz w:val="22"/>
          <w:szCs w:val="22"/>
        </w:rPr>
        <w:t>, aligning with the SLC</w:t>
      </w:r>
      <w:r w:rsidR="00D44D62">
        <w:rPr>
          <w:rFonts w:asciiTheme="minorHAnsi" w:hAnsiTheme="minorHAnsi" w:cs="Segoe UI"/>
          <w:color w:val="424242"/>
          <w:sz w:val="22"/>
          <w:szCs w:val="22"/>
        </w:rPr>
        <w:t>’s</w:t>
      </w:r>
      <w:r w:rsidRPr="00FC37C9">
        <w:rPr>
          <w:rFonts w:asciiTheme="minorHAnsi" w:hAnsiTheme="minorHAnsi" w:cs="Segoe UI"/>
          <w:color w:val="424242"/>
          <w:sz w:val="22"/>
          <w:szCs w:val="22"/>
        </w:rPr>
        <w:t xml:space="preserve"> annual application cycle. It is used to determine the timing of </w:t>
      </w:r>
      <w:r w:rsidRPr="00FC37C9">
        <w:rPr>
          <w:rStyle w:val="Strong"/>
          <w:rFonts w:asciiTheme="minorHAnsi" w:eastAsiaTheme="majorEastAsia" w:hAnsiTheme="minorHAnsi" w:cs="Segoe UI"/>
          <w:b w:val="0"/>
          <w:bCs w:val="0"/>
          <w:color w:val="424242"/>
          <w:sz w:val="22"/>
          <w:szCs w:val="22"/>
        </w:rPr>
        <w:t>annual updates to rates and figures</w:t>
      </w:r>
      <w:r w:rsidRPr="00FC37C9">
        <w:rPr>
          <w:rFonts w:asciiTheme="minorHAnsi" w:hAnsiTheme="minorHAnsi" w:cs="Segoe UI"/>
          <w:b/>
          <w:bCs/>
          <w:color w:val="424242"/>
          <w:sz w:val="22"/>
          <w:szCs w:val="22"/>
        </w:rPr>
        <w:t xml:space="preserve">, </w:t>
      </w:r>
      <w:r w:rsidRPr="00FC37C9">
        <w:rPr>
          <w:rFonts w:asciiTheme="minorHAnsi" w:hAnsiTheme="minorHAnsi" w:cs="Segoe UI"/>
          <w:color w:val="424242"/>
          <w:sz w:val="22"/>
          <w:szCs w:val="22"/>
        </w:rPr>
        <w:t>such as tuition fee caps and maintenance support levels.</w:t>
      </w:r>
    </w:p>
    <w:p w14:paraId="3C400A2A" w14:textId="171845B5" w:rsidR="00FC37C9" w:rsidRPr="00B90086" w:rsidRDefault="00FC37C9" w:rsidP="00FC37C9">
      <w:pPr>
        <w:pStyle w:val="NormalWeb"/>
        <w:spacing w:before="60" w:beforeAutospacing="0" w:after="60" w:afterAutospacing="0" w:line="300" w:lineRule="atLeast"/>
        <w:rPr>
          <w:rFonts w:asciiTheme="minorHAnsi" w:hAnsiTheme="minorHAnsi" w:cs="Segoe UI"/>
          <w:color w:val="424242"/>
          <w:sz w:val="22"/>
          <w:szCs w:val="22"/>
        </w:rPr>
      </w:pPr>
      <w:r w:rsidRPr="00FC37C9">
        <w:rPr>
          <w:rFonts w:asciiTheme="minorHAnsi" w:hAnsiTheme="minorHAnsi" w:cs="Segoe UI"/>
          <w:color w:val="424242"/>
          <w:sz w:val="22"/>
          <w:szCs w:val="22"/>
        </w:rPr>
        <w:t>While the term is often used interchangeably with "academic year" in the context of student finance</w:t>
      </w:r>
      <w:r w:rsidR="00EC1FC3">
        <w:rPr>
          <w:rFonts w:asciiTheme="minorHAnsi" w:hAnsiTheme="minorHAnsi" w:cs="Segoe UI"/>
          <w:color w:val="424242"/>
          <w:sz w:val="22"/>
          <w:szCs w:val="22"/>
        </w:rPr>
        <w:t xml:space="preserve"> applications</w:t>
      </w:r>
      <w:r w:rsidRPr="00FC37C9">
        <w:rPr>
          <w:rFonts w:asciiTheme="minorHAnsi" w:hAnsiTheme="minorHAnsi" w:cs="Segoe UI"/>
          <w:color w:val="424242"/>
          <w:sz w:val="22"/>
          <w:szCs w:val="22"/>
        </w:rPr>
        <w:t>, it’s important to note that </w:t>
      </w:r>
      <w:r w:rsidRPr="00FC37C9">
        <w:rPr>
          <w:rStyle w:val="Strong"/>
          <w:rFonts w:asciiTheme="minorHAnsi" w:eastAsiaTheme="majorEastAsia" w:hAnsiTheme="minorHAnsi" w:cs="Segoe UI"/>
          <w:b w:val="0"/>
          <w:bCs w:val="0"/>
          <w:color w:val="424242"/>
          <w:sz w:val="22"/>
          <w:szCs w:val="22"/>
        </w:rPr>
        <w:t xml:space="preserve">the first Service Year under the </w:t>
      </w:r>
      <w:r w:rsidR="00D44D62">
        <w:rPr>
          <w:rStyle w:val="Strong"/>
          <w:rFonts w:asciiTheme="minorHAnsi" w:eastAsiaTheme="majorEastAsia" w:hAnsiTheme="minorHAnsi" w:cs="Segoe UI"/>
          <w:b w:val="0"/>
          <w:bCs w:val="0"/>
          <w:color w:val="424242"/>
          <w:sz w:val="22"/>
          <w:szCs w:val="22"/>
        </w:rPr>
        <w:t>LLE</w:t>
      </w:r>
      <w:r w:rsidRPr="00FC37C9">
        <w:rPr>
          <w:rFonts w:asciiTheme="minorHAnsi" w:hAnsiTheme="minorHAnsi" w:cs="Segoe UI"/>
          <w:color w:val="424242"/>
          <w:sz w:val="22"/>
          <w:szCs w:val="22"/>
        </w:rPr>
        <w:t> will be </w:t>
      </w:r>
      <w:r w:rsidRPr="00FC37C9">
        <w:rPr>
          <w:rStyle w:val="Strong"/>
          <w:rFonts w:asciiTheme="minorHAnsi" w:eastAsiaTheme="majorEastAsia" w:hAnsiTheme="minorHAnsi" w:cs="Segoe UI"/>
          <w:b w:val="0"/>
          <w:bCs w:val="0"/>
          <w:color w:val="424242"/>
          <w:sz w:val="22"/>
          <w:szCs w:val="22"/>
        </w:rPr>
        <w:t>slightly shorter</w:t>
      </w:r>
      <w:r w:rsidRPr="00FC37C9">
        <w:rPr>
          <w:rFonts w:asciiTheme="minorHAnsi" w:hAnsiTheme="minorHAnsi" w:cs="Segoe UI"/>
          <w:color w:val="424242"/>
          <w:sz w:val="22"/>
          <w:szCs w:val="22"/>
        </w:rPr>
        <w:t> due to its </w:t>
      </w:r>
      <w:r w:rsidRPr="00FC37C9">
        <w:rPr>
          <w:rStyle w:val="Strong"/>
          <w:rFonts w:asciiTheme="minorHAnsi" w:eastAsiaTheme="majorEastAsia" w:hAnsiTheme="minorHAnsi" w:cs="Segoe UI"/>
          <w:b w:val="0"/>
          <w:bCs w:val="0"/>
          <w:color w:val="424242"/>
          <w:sz w:val="22"/>
          <w:szCs w:val="22"/>
        </w:rPr>
        <w:t>January 2027 implementation</w:t>
      </w:r>
      <w:r w:rsidRPr="00FC37C9">
        <w:rPr>
          <w:rFonts w:asciiTheme="minorHAnsi" w:hAnsiTheme="minorHAnsi" w:cs="Segoe UI"/>
          <w:b/>
          <w:bCs/>
          <w:color w:val="424242"/>
          <w:sz w:val="22"/>
          <w:szCs w:val="22"/>
        </w:rPr>
        <w:t>.</w:t>
      </w:r>
      <w:r w:rsidR="00B90086">
        <w:rPr>
          <w:rFonts w:asciiTheme="minorHAnsi" w:hAnsiTheme="minorHAnsi" w:cs="Segoe UI"/>
          <w:b/>
          <w:bCs/>
          <w:color w:val="424242"/>
          <w:sz w:val="22"/>
          <w:szCs w:val="22"/>
        </w:rPr>
        <w:t xml:space="preserve"> </w:t>
      </w:r>
      <w:r w:rsidR="00B90086" w:rsidRPr="00F16460">
        <w:rPr>
          <w:rFonts w:asciiTheme="minorHAnsi" w:hAnsiTheme="minorHAnsi" w:cs="Segoe UI"/>
          <w:color w:val="424242"/>
          <w:sz w:val="22"/>
          <w:szCs w:val="22"/>
        </w:rPr>
        <w:t>The service year will run</w:t>
      </w:r>
      <w:r w:rsidR="00B90086">
        <w:rPr>
          <w:rFonts w:asciiTheme="minorHAnsi" w:hAnsiTheme="minorHAnsi" w:cs="Segoe UI"/>
          <w:b/>
          <w:bCs/>
          <w:color w:val="424242"/>
          <w:sz w:val="22"/>
          <w:szCs w:val="22"/>
        </w:rPr>
        <w:t xml:space="preserve"> </w:t>
      </w:r>
      <w:r w:rsidR="00B90086" w:rsidRPr="00F16460">
        <w:rPr>
          <w:rFonts w:asciiTheme="minorHAnsi" w:hAnsiTheme="minorHAnsi" w:cs="Segoe UI"/>
          <w:color w:val="424242"/>
          <w:sz w:val="22"/>
          <w:szCs w:val="22"/>
        </w:rPr>
        <w:t>from 1</w:t>
      </w:r>
      <w:r w:rsidR="00B90086" w:rsidRPr="00F16460">
        <w:rPr>
          <w:rFonts w:asciiTheme="minorHAnsi" w:hAnsiTheme="minorHAnsi" w:cs="Segoe UI"/>
          <w:color w:val="424242"/>
          <w:sz w:val="22"/>
          <w:szCs w:val="22"/>
          <w:vertAlign w:val="superscript"/>
        </w:rPr>
        <w:t>st</w:t>
      </w:r>
      <w:r w:rsidR="00B90086" w:rsidRPr="00F16460">
        <w:rPr>
          <w:rFonts w:asciiTheme="minorHAnsi" w:hAnsiTheme="minorHAnsi" w:cs="Segoe UI"/>
          <w:color w:val="424242"/>
          <w:sz w:val="22"/>
          <w:szCs w:val="22"/>
        </w:rPr>
        <w:t xml:space="preserve"> January </w:t>
      </w:r>
      <w:r w:rsidR="00B90086">
        <w:rPr>
          <w:rFonts w:asciiTheme="minorHAnsi" w:hAnsiTheme="minorHAnsi" w:cs="Segoe UI"/>
          <w:color w:val="424242"/>
          <w:sz w:val="22"/>
          <w:szCs w:val="22"/>
        </w:rPr>
        <w:t>2027 until 31</w:t>
      </w:r>
      <w:r w:rsidR="00B90086" w:rsidRPr="00F16460">
        <w:rPr>
          <w:rFonts w:asciiTheme="minorHAnsi" w:hAnsiTheme="minorHAnsi" w:cs="Segoe UI"/>
          <w:color w:val="424242"/>
          <w:sz w:val="22"/>
          <w:szCs w:val="22"/>
          <w:vertAlign w:val="superscript"/>
        </w:rPr>
        <w:t>st</w:t>
      </w:r>
      <w:r w:rsidR="00B90086">
        <w:rPr>
          <w:rFonts w:asciiTheme="minorHAnsi" w:hAnsiTheme="minorHAnsi" w:cs="Segoe UI"/>
          <w:color w:val="424242"/>
          <w:sz w:val="22"/>
          <w:szCs w:val="22"/>
        </w:rPr>
        <w:t xml:space="preserve"> July 2027.</w:t>
      </w:r>
    </w:p>
    <w:p w14:paraId="7E2952C1" w14:textId="3BF1B9FE" w:rsidR="00182A2C" w:rsidRPr="00555F34" w:rsidRDefault="005649DA" w:rsidP="00182A2C">
      <w:pPr>
        <w:pStyle w:val="Heading3"/>
        <w:rPr>
          <w:color w:val="auto"/>
          <w:sz w:val="22"/>
          <w:szCs w:val="22"/>
          <w:u w:val="single"/>
        </w:rPr>
      </w:pPr>
      <w:bookmarkStart w:id="30" w:name="_Toc209517457"/>
      <w:r>
        <w:rPr>
          <w:color w:val="auto"/>
          <w:sz w:val="22"/>
          <w:szCs w:val="22"/>
          <w:u w:val="single"/>
        </w:rPr>
        <w:t>5</w:t>
      </w:r>
      <w:r w:rsidR="00182A2C" w:rsidRPr="00555F34">
        <w:rPr>
          <w:color w:val="auto"/>
          <w:sz w:val="22"/>
          <w:szCs w:val="22"/>
          <w:u w:val="single"/>
        </w:rPr>
        <w:t>.</w:t>
      </w:r>
      <w:r>
        <w:rPr>
          <w:color w:val="auto"/>
          <w:sz w:val="22"/>
          <w:szCs w:val="22"/>
          <w:u w:val="single"/>
        </w:rPr>
        <w:t>1</w:t>
      </w:r>
      <w:r w:rsidR="00182A2C" w:rsidRPr="00555F34">
        <w:rPr>
          <w:color w:val="auto"/>
          <w:sz w:val="22"/>
          <w:szCs w:val="22"/>
          <w:u w:val="single"/>
        </w:rPr>
        <w:t>.3 Academic Year</w:t>
      </w:r>
      <w:bookmarkEnd w:id="30"/>
      <w:r w:rsidR="00182A2C" w:rsidRPr="00555F34">
        <w:rPr>
          <w:color w:val="auto"/>
          <w:sz w:val="22"/>
          <w:szCs w:val="22"/>
          <w:u w:val="single"/>
        </w:rPr>
        <w:t xml:space="preserve">  </w:t>
      </w:r>
    </w:p>
    <w:p w14:paraId="1258A6E2" w14:textId="77777777" w:rsidR="00182A2C" w:rsidRDefault="00182A2C" w:rsidP="00182A2C">
      <w:pPr>
        <w:pStyle w:val="NormalWeb"/>
        <w:shd w:val="clear" w:color="auto" w:fill="FFFFFF"/>
        <w:spacing w:before="0" w:beforeAutospacing="0" w:after="120" w:afterAutospacing="0"/>
        <w:rPr>
          <w:rFonts w:asciiTheme="minorHAnsi" w:hAnsiTheme="minorHAnsi" w:cstheme="minorHAnsi"/>
          <w:sz w:val="22"/>
          <w:szCs w:val="22"/>
        </w:rPr>
      </w:pPr>
      <w:r w:rsidRPr="00500B14">
        <w:rPr>
          <w:rFonts w:asciiTheme="minorHAnsi" w:hAnsiTheme="minorHAnsi" w:cstheme="minorHAnsi"/>
          <w:sz w:val="22"/>
          <w:szCs w:val="22"/>
        </w:rPr>
        <w:t>Academic Year has always had use outside of the specific definition within the regulations by both the sector and SLC and it is expected that this use will continue.</w:t>
      </w:r>
    </w:p>
    <w:p w14:paraId="6E06EDD0" w14:textId="15925D11" w:rsidR="00182A2C" w:rsidRPr="00CB56D1" w:rsidRDefault="005649DA" w:rsidP="00182A2C">
      <w:pPr>
        <w:pStyle w:val="Heading3"/>
        <w:rPr>
          <w:color w:val="auto"/>
          <w:sz w:val="22"/>
          <w:szCs w:val="22"/>
          <w:u w:val="single"/>
        </w:rPr>
      </w:pPr>
      <w:bookmarkStart w:id="31" w:name="_Toc209517458"/>
      <w:r>
        <w:rPr>
          <w:color w:val="auto"/>
          <w:sz w:val="22"/>
          <w:szCs w:val="22"/>
          <w:u w:val="single"/>
        </w:rPr>
        <w:lastRenderedPageBreak/>
        <w:t>5</w:t>
      </w:r>
      <w:r w:rsidR="00182A2C" w:rsidRPr="00CB56D1">
        <w:rPr>
          <w:color w:val="auto"/>
          <w:sz w:val="22"/>
          <w:szCs w:val="22"/>
          <w:u w:val="single"/>
        </w:rPr>
        <w:t>.</w:t>
      </w:r>
      <w:r>
        <w:rPr>
          <w:color w:val="auto"/>
          <w:sz w:val="22"/>
          <w:szCs w:val="22"/>
          <w:u w:val="single"/>
        </w:rPr>
        <w:t>1</w:t>
      </w:r>
      <w:r w:rsidR="00182A2C" w:rsidRPr="00CB56D1">
        <w:rPr>
          <w:color w:val="auto"/>
          <w:sz w:val="22"/>
          <w:szCs w:val="22"/>
          <w:u w:val="single"/>
        </w:rPr>
        <w:t>.4 Course Type</w:t>
      </w:r>
      <w:bookmarkEnd w:id="31"/>
    </w:p>
    <w:p w14:paraId="1ADE29DE" w14:textId="74FC9C13" w:rsidR="00182A2C" w:rsidRPr="00DA25BA" w:rsidRDefault="00182A2C" w:rsidP="00182A2C">
      <w:r w:rsidRPr="00DA25BA">
        <w:t xml:space="preserve">Course types have been introduced to help SLC identify certain types of courses which will aide student assessments as different entitlement rules will apply for certain courses. For example, some qualifications in Medicine subjects will be able to attract priority additional entitlement, whilst Architecture courses may be able to attract special additional entitlement. </w:t>
      </w:r>
      <w:r w:rsidR="00F469E8">
        <w:t>The</w:t>
      </w:r>
      <w:r w:rsidR="00F718D4">
        <w:t>se</w:t>
      </w:r>
      <w:r w:rsidR="00F469E8">
        <w:t xml:space="preserve"> will be</w:t>
      </w:r>
      <w:r w:rsidR="00F718D4">
        <w:t xml:space="preserve"> subject to</w:t>
      </w:r>
      <w:r w:rsidR="00F469E8">
        <w:t xml:space="preserve"> </w:t>
      </w:r>
      <w:r w:rsidR="003904BB">
        <w:t xml:space="preserve">the </w:t>
      </w:r>
      <w:r w:rsidR="00F469E8">
        <w:t xml:space="preserve">qualifying criteria </w:t>
      </w:r>
      <w:r w:rsidR="00F718D4">
        <w:t>being met.</w:t>
      </w:r>
      <w:r w:rsidR="00F469E8">
        <w:t xml:space="preserve"> </w:t>
      </w:r>
    </w:p>
    <w:p w14:paraId="57F8F34D" w14:textId="610378DA" w:rsidR="00182A2C" w:rsidRPr="00CB56D1" w:rsidRDefault="005649DA" w:rsidP="00182A2C">
      <w:pPr>
        <w:pStyle w:val="Heading3"/>
        <w:rPr>
          <w:color w:val="auto"/>
          <w:sz w:val="22"/>
          <w:szCs w:val="22"/>
          <w:u w:val="single"/>
        </w:rPr>
      </w:pPr>
      <w:bookmarkStart w:id="32" w:name="_Toc209517459"/>
      <w:r>
        <w:rPr>
          <w:color w:val="auto"/>
          <w:sz w:val="22"/>
          <w:szCs w:val="22"/>
          <w:u w:val="single"/>
        </w:rPr>
        <w:t>5</w:t>
      </w:r>
      <w:r w:rsidR="00182A2C" w:rsidRPr="00CB56D1">
        <w:rPr>
          <w:color w:val="auto"/>
          <w:sz w:val="22"/>
          <w:szCs w:val="22"/>
          <w:u w:val="single"/>
        </w:rPr>
        <w:t>.</w:t>
      </w:r>
      <w:r>
        <w:rPr>
          <w:color w:val="auto"/>
          <w:sz w:val="22"/>
          <w:szCs w:val="22"/>
          <w:u w:val="single"/>
        </w:rPr>
        <w:t>1</w:t>
      </w:r>
      <w:r w:rsidR="00182A2C" w:rsidRPr="00CB56D1">
        <w:rPr>
          <w:color w:val="auto"/>
          <w:sz w:val="22"/>
          <w:szCs w:val="22"/>
          <w:u w:val="single"/>
        </w:rPr>
        <w:t>.5 Course Name</w:t>
      </w:r>
      <w:bookmarkEnd w:id="32"/>
    </w:p>
    <w:p w14:paraId="049AC005" w14:textId="77777777" w:rsidR="00182A2C" w:rsidRPr="00CB56D1" w:rsidRDefault="00182A2C" w:rsidP="00182A2C">
      <w:r w:rsidRPr="00CB56D1">
        <w:t xml:space="preserve">A course name is the description of the course, which will be used to help students identify the course when applying. It should be named exactly as you market the course to your students.  </w:t>
      </w:r>
    </w:p>
    <w:p w14:paraId="3FC53AA3" w14:textId="195C9C1E" w:rsidR="00182A2C" w:rsidRPr="00CB56D1" w:rsidRDefault="005649DA" w:rsidP="00182A2C">
      <w:pPr>
        <w:pStyle w:val="Heading3"/>
        <w:rPr>
          <w:color w:val="auto"/>
          <w:sz w:val="22"/>
          <w:szCs w:val="22"/>
          <w:u w:val="single"/>
        </w:rPr>
      </w:pPr>
      <w:bookmarkStart w:id="33" w:name="_Toc209517460"/>
      <w:r>
        <w:rPr>
          <w:color w:val="auto"/>
          <w:sz w:val="22"/>
          <w:szCs w:val="22"/>
          <w:u w:val="single"/>
        </w:rPr>
        <w:t>5</w:t>
      </w:r>
      <w:r w:rsidR="00182A2C" w:rsidRPr="00CB56D1">
        <w:rPr>
          <w:color w:val="auto"/>
          <w:sz w:val="22"/>
          <w:szCs w:val="22"/>
          <w:u w:val="single"/>
        </w:rPr>
        <w:t>.</w:t>
      </w:r>
      <w:r>
        <w:rPr>
          <w:color w:val="auto"/>
          <w:sz w:val="22"/>
          <w:szCs w:val="22"/>
          <w:u w:val="single"/>
        </w:rPr>
        <w:t>1</w:t>
      </w:r>
      <w:r w:rsidR="00182A2C" w:rsidRPr="00CB56D1">
        <w:rPr>
          <w:color w:val="auto"/>
          <w:sz w:val="22"/>
          <w:szCs w:val="22"/>
          <w:u w:val="single"/>
        </w:rPr>
        <w:t>.6 Qualification</w:t>
      </w:r>
      <w:bookmarkEnd w:id="33"/>
      <w:r w:rsidR="00182A2C" w:rsidRPr="00CB56D1">
        <w:rPr>
          <w:color w:val="auto"/>
          <w:sz w:val="22"/>
          <w:szCs w:val="22"/>
          <w:u w:val="single"/>
        </w:rPr>
        <w:t xml:space="preserve"> </w:t>
      </w:r>
    </w:p>
    <w:p w14:paraId="0C67493F" w14:textId="59F8A63B" w:rsidR="00182A2C" w:rsidRPr="00CB56D1" w:rsidRDefault="00182A2C" w:rsidP="00182A2C">
      <w:r w:rsidRPr="00CB56D1">
        <w:t xml:space="preserve">Qualifications are formal awards, such as degrees, diplomas, and certificates, given in recognition of successfully completing a course of study at a higher education institution that are </w:t>
      </w:r>
      <w:r w:rsidR="00B90086">
        <w:t xml:space="preserve">designated </w:t>
      </w:r>
      <w:r w:rsidRPr="00CB56D1">
        <w:t xml:space="preserve">for </w:t>
      </w:r>
      <w:r w:rsidR="00063671">
        <w:t xml:space="preserve">LLE </w:t>
      </w:r>
      <w:r w:rsidRPr="00CB56D1">
        <w:t xml:space="preserve">funding. </w:t>
      </w:r>
      <w:r w:rsidR="00741CF5">
        <w:t xml:space="preserve">Do not attempt to </w:t>
      </w:r>
      <w:r w:rsidR="009E64C8">
        <w:t>add the closest match, you should contact</w:t>
      </w:r>
      <w:r w:rsidR="00063671">
        <w:t xml:space="preserve"> your account manager if </w:t>
      </w:r>
      <w:r w:rsidR="00063671" w:rsidRPr="00781D7C">
        <w:t xml:space="preserve">unsure. </w:t>
      </w:r>
      <w:r w:rsidRPr="00781D7C">
        <w:t xml:space="preserve">(Full list in Annex </w:t>
      </w:r>
      <w:r w:rsidR="00781D7C" w:rsidRPr="00781D7C">
        <w:t>B</w:t>
      </w:r>
      <w:r w:rsidRPr="00781D7C">
        <w:t>)</w:t>
      </w:r>
    </w:p>
    <w:p w14:paraId="7171BB0B" w14:textId="150D8F7A" w:rsidR="00182A2C" w:rsidRPr="00CB56D1" w:rsidRDefault="005649DA" w:rsidP="00182A2C">
      <w:pPr>
        <w:pStyle w:val="Heading3"/>
        <w:rPr>
          <w:color w:val="auto"/>
          <w:sz w:val="22"/>
          <w:szCs w:val="22"/>
          <w:u w:val="single"/>
        </w:rPr>
      </w:pPr>
      <w:bookmarkStart w:id="34" w:name="_Toc209517461"/>
      <w:r>
        <w:rPr>
          <w:color w:val="auto"/>
          <w:sz w:val="22"/>
          <w:szCs w:val="22"/>
          <w:u w:val="single"/>
        </w:rPr>
        <w:t>5</w:t>
      </w:r>
      <w:r w:rsidR="00182A2C" w:rsidRPr="00CB56D1">
        <w:rPr>
          <w:color w:val="auto"/>
          <w:sz w:val="22"/>
          <w:szCs w:val="22"/>
          <w:u w:val="single"/>
        </w:rPr>
        <w:t>.</w:t>
      </w:r>
      <w:r>
        <w:rPr>
          <w:color w:val="auto"/>
          <w:sz w:val="22"/>
          <w:szCs w:val="22"/>
          <w:u w:val="single"/>
        </w:rPr>
        <w:t>1</w:t>
      </w:r>
      <w:r w:rsidR="00182A2C" w:rsidRPr="00CB56D1">
        <w:rPr>
          <w:color w:val="auto"/>
          <w:sz w:val="22"/>
          <w:szCs w:val="22"/>
          <w:u w:val="single"/>
        </w:rPr>
        <w:t>.7 Qualification Level</w:t>
      </w:r>
      <w:bookmarkEnd w:id="34"/>
    </w:p>
    <w:p w14:paraId="332187F0" w14:textId="77777777" w:rsidR="00182A2C" w:rsidRPr="00CB56D1" w:rsidRDefault="00182A2C" w:rsidP="00182A2C">
      <w:pPr>
        <w:rPr>
          <w:rFonts w:cstheme="minorHAnsi"/>
          <w:lang w:eastAsia="en-GB"/>
        </w:rPr>
      </w:pPr>
      <w:r w:rsidRPr="00CB56D1">
        <w:rPr>
          <w:rFonts w:cstheme="minorHAnsi"/>
          <w:lang w:eastAsia="en-GB"/>
        </w:rPr>
        <w:t xml:space="preserve">The level of the qualification you have entered on to CMS as per the Framework for Higher Education Qualifications (FHEQ). </w:t>
      </w:r>
    </w:p>
    <w:p w14:paraId="2868CE3E" w14:textId="640C9F98" w:rsidR="00182A2C" w:rsidRPr="00763D55" w:rsidRDefault="005649DA" w:rsidP="00182A2C">
      <w:pPr>
        <w:pStyle w:val="Heading3"/>
        <w:rPr>
          <w:color w:val="auto"/>
          <w:sz w:val="22"/>
          <w:szCs w:val="22"/>
          <w:u w:val="single"/>
          <w:lang w:eastAsia="en-GB"/>
        </w:rPr>
      </w:pPr>
      <w:bookmarkStart w:id="35" w:name="_Toc209517462"/>
      <w:r w:rsidRPr="00763D55">
        <w:rPr>
          <w:color w:val="auto"/>
          <w:sz w:val="22"/>
          <w:szCs w:val="22"/>
          <w:u w:val="single"/>
          <w:lang w:eastAsia="en-GB"/>
        </w:rPr>
        <w:t>5</w:t>
      </w:r>
      <w:r w:rsidR="00182A2C" w:rsidRPr="00763D55">
        <w:rPr>
          <w:color w:val="auto"/>
          <w:sz w:val="22"/>
          <w:szCs w:val="22"/>
          <w:u w:val="single"/>
          <w:lang w:eastAsia="en-GB"/>
        </w:rPr>
        <w:t>.</w:t>
      </w:r>
      <w:r w:rsidRPr="00763D55">
        <w:rPr>
          <w:color w:val="auto"/>
          <w:sz w:val="22"/>
          <w:szCs w:val="22"/>
          <w:u w:val="single"/>
          <w:lang w:eastAsia="en-GB"/>
        </w:rPr>
        <w:t>1</w:t>
      </w:r>
      <w:r w:rsidR="00182A2C" w:rsidRPr="00763D55">
        <w:rPr>
          <w:color w:val="auto"/>
          <w:sz w:val="22"/>
          <w:szCs w:val="22"/>
          <w:u w:val="single"/>
          <w:lang w:eastAsia="en-GB"/>
        </w:rPr>
        <w:t>.8 Qualification Credits</w:t>
      </w:r>
      <w:bookmarkEnd w:id="35"/>
    </w:p>
    <w:p w14:paraId="57BCE202" w14:textId="77777777" w:rsidR="00182A2C" w:rsidRPr="00CB56D1" w:rsidRDefault="00182A2C" w:rsidP="00182A2C">
      <w:pPr>
        <w:rPr>
          <w:lang w:eastAsia="en-GB"/>
        </w:rPr>
      </w:pPr>
      <w:r w:rsidRPr="00CB56D1">
        <w:rPr>
          <w:lang w:eastAsia="en-GB"/>
        </w:rPr>
        <w:t>The total number of credits for the entire course up to the maximum amount indicated in the per course amounts. (Annex A)</w:t>
      </w:r>
    </w:p>
    <w:p w14:paraId="04375D7E" w14:textId="34329890" w:rsidR="00182A2C" w:rsidRPr="00CB56D1" w:rsidRDefault="005649DA" w:rsidP="00182A2C">
      <w:pPr>
        <w:pStyle w:val="Heading3"/>
        <w:rPr>
          <w:color w:val="auto"/>
          <w:sz w:val="22"/>
          <w:szCs w:val="22"/>
          <w:u w:val="single"/>
          <w:lang w:eastAsia="en-GB"/>
        </w:rPr>
      </w:pPr>
      <w:bookmarkStart w:id="36" w:name="_Toc209517463"/>
      <w:r>
        <w:rPr>
          <w:color w:val="auto"/>
          <w:sz w:val="22"/>
          <w:szCs w:val="22"/>
          <w:u w:val="single"/>
          <w:lang w:eastAsia="en-GB"/>
        </w:rPr>
        <w:t>5.1.</w:t>
      </w:r>
      <w:r w:rsidR="00182A2C" w:rsidRPr="00CB56D1">
        <w:rPr>
          <w:color w:val="auto"/>
          <w:sz w:val="22"/>
          <w:szCs w:val="22"/>
          <w:u w:val="single"/>
          <w:lang w:eastAsia="en-GB"/>
        </w:rPr>
        <w:t>9 Course Length</w:t>
      </w:r>
      <w:bookmarkEnd w:id="36"/>
      <w:r w:rsidR="00182A2C" w:rsidRPr="00CB56D1">
        <w:rPr>
          <w:color w:val="auto"/>
          <w:sz w:val="22"/>
          <w:szCs w:val="22"/>
          <w:u w:val="single"/>
          <w:lang w:eastAsia="en-GB"/>
        </w:rPr>
        <w:t xml:space="preserve"> </w:t>
      </w:r>
    </w:p>
    <w:p w14:paraId="5B0A5A6D" w14:textId="4A1DF3C1" w:rsidR="00182A2C" w:rsidRPr="00CB56D1" w:rsidRDefault="00182A2C" w:rsidP="00182A2C">
      <w:pPr>
        <w:rPr>
          <w:lang w:eastAsia="en-GB"/>
        </w:rPr>
      </w:pPr>
      <w:r w:rsidRPr="00CB56D1">
        <w:rPr>
          <w:lang w:eastAsia="en-GB"/>
        </w:rPr>
        <w:t xml:space="preserve">The course length is the length it will take to complete the entire course from start to finish. </w:t>
      </w:r>
      <w:r w:rsidR="009C1275">
        <w:rPr>
          <w:lang w:eastAsia="en-GB"/>
        </w:rPr>
        <w:t xml:space="preserve">This can be </w:t>
      </w:r>
      <w:r w:rsidR="009B6391">
        <w:rPr>
          <w:lang w:eastAsia="en-GB"/>
        </w:rPr>
        <w:t xml:space="preserve">added to CMS in years and/or months. </w:t>
      </w:r>
    </w:p>
    <w:p w14:paraId="373BF585" w14:textId="0241ED76" w:rsidR="00182A2C" w:rsidRPr="00CB56D1" w:rsidRDefault="005649DA" w:rsidP="00182A2C">
      <w:pPr>
        <w:pStyle w:val="Heading3"/>
        <w:rPr>
          <w:color w:val="auto"/>
          <w:sz w:val="22"/>
          <w:szCs w:val="22"/>
          <w:u w:val="single"/>
          <w:lang w:eastAsia="en-GB"/>
        </w:rPr>
      </w:pPr>
      <w:bookmarkStart w:id="37" w:name="_Toc209517464"/>
      <w:r>
        <w:rPr>
          <w:color w:val="auto"/>
          <w:sz w:val="22"/>
          <w:szCs w:val="22"/>
          <w:u w:val="single"/>
          <w:lang w:eastAsia="en-GB"/>
        </w:rPr>
        <w:t>5</w:t>
      </w:r>
      <w:r w:rsidR="00182A2C" w:rsidRPr="00CB56D1">
        <w:rPr>
          <w:color w:val="auto"/>
          <w:sz w:val="22"/>
          <w:szCs w:val="22"/>
          <w:u w:val="single"/>
          <w:lang w:eastAsia="en-GB"/>
        </w:rPr>
        <w:t>.</w:t>
      </w:r>
      <w:r>
        <w:rPr>
          <w:color w:val="auto"/>
          <w:sz w:val="22"/>
          <w:szCs w:val="22"/>
          <w:u w:val="single"/>
          <w:lang w:eastAsia="en-GB"/>
        </w:rPr>
        <w:t>1</w:t>
      </w:r>
      <w:r w:rsidR="00182A2C" w:rsidRPr="00CB56D1">
        <w:rPr>
          <w:color w:val="auto"/>
          <w:sz w:val="22"/>
          <w:szCs w:val="22"/>
          <w:u w:val="single"/>
          <w:lang w:eastAsia="en-GB"/>
        </w:rPr>
        <w:t>.10 HEP Identifier</w:t>
      </w:r>
      <w:bookmarkEnd w:id="37"/>
    </w:p>
    <w:p w14:paraId="1246B4B4" w14:textId="77777777" w:rsidR="00182A2C" w:rsidRPr="00CB56D1" w:rsidRDefault="00182A2C" w:rsidP="00182A2C">
      <w:pPr>
        <w:rPr>
          <w:lang w:eastAsia="en-GB"/>
        </w:rPr>
      </w:pPr>
      <w:r w:rsidRPr="00CB56D1">
        <w:rPr>
          <w:lang w:eastAsia="en-GB"/>
        </w:rPr>
        <w:t xml:space="preserve">HEP identifier is a free text field that can be used by you to help identify courses on your own systems. These are not mandatory and are not used on SLC’s systems. </w:t>
      </w:r>
    </w:p>
    <w:p w14:paraId="3D8F1882" w14:textId="0F39004E" w:rsidR="00182A2C" w:rsidRPr="00CB56D1" w:rsidRDefault="005649DA" w:rsidP="00182A2C">
      <w:pPr>
        <w:pStyle w:val="Heading3"/>
        <w:rPr>
          <w:color w:val="auto"/>
          <w:sz w:val="22"/>
          <w:szCs w:val="22"/>
          <w:u w:val="single"/>
          <w:lang w:eastAsia="en-GB"/>
        </w:rPr>
      </w:pPr>
      <w:bookmarkStart w:id="38" w:name="_Toc209517465"/>
      <w:r>
        <w:rPr>
          <w:color w:val="auto"/>
          <w:sz w:val="22"/>
          <w:szCs w:val="22"/>
          <w:u w:val="single"/>
          <w:lang w:eastAsia="en-GB"/>
        </w:rPr>
        <w:t>5</w:t>
      </w:r>
      <w:r w:rsidR="00182A2C" w:rsidRPr="00CB56D1">
        <w:rPr>
          <w:color w:val="auto"/>
          <w:sz w:val="22"/>
          <w:szCs w:val="22"/>
          <w:u w:val="single"/>
          <w:lang w:eastAsia="en-GB"/>
        </w:rPr>
        <w:t>.</w:t>
      </w:r>
      <w:r>
        <w:rPr>
          <w:color w:val="auto"/>
          <w:sz w:val="22"/>
          <w:szCs w:val="22"/>
          <w:u w:val="single"/>
          <w:lang w:eastAsia="en-GB"/>
        </w:rPr>
        <w:t>1</w:t>
      </w:r>
      <w:r w:rsidR="00182A2C" w:rsidRPr="00CB56D1">
        <w:rPr>
          <w:color w:val="auto"/>
          <w:sz w:val="22"/>
          <w:szCs w:val="22"/>
          <w:u w:val="single"/>
          <w:lang w:eastAsia="en-GB"/>
        </w:rPr>
        <w:t>.11 Course Attributes</w:t>
      </w:r>
      <w:bookmarkEnd w:id="38"/>
    </w:p>
    <w:p w14:paraId="35AC1921" w14:textId="04971063" w:rsidR="00182A2C" w:rsidRPr="00CB56D1" w:rsidRDefault="00182A2C" w:rsidP="00182A2C">
      <w:pPr>
        <w:rPr>
          <w:lang w:eastAsia="en-GB"/>
        </w:rPr>
      </w:pPr>
      <w:r w:rsidRPr="00CB56D1">
        <w:rPr>
          <w:lang w:eastAsia="en-GB"/>
        </w:rPr>
        <w:t>Course attributes are collected to help identify certain courses</w:t>
      </w:r>
      <w:r w:rsidR="000A3596">
        <w:rPr>
          <w:lang w:eastAsia="en-GB"/>
        </w:rPr>
        <w:t xml:space="preserve"> and course years</w:t>
      </w:r>
      <w:r w:rsidRPr="00CB56D1">
        <w:rPr>
          <w:lang w:eastAsia="en-GB"/>
        </w:rPr>
        <w:t xml:space="preserve"> that may change a student’s entitlement.</w:t>
      </w:r>
      <w:r w:rsidR="00BF4488">
        <w:rPr>
          <w:lang w:eastAsia="en-GB"/>
        </w:rPr>
        <w:t xml:space="preserve"> </w:t>
      </w:r>
      <w:r w:rsidR="00BA1777">
        <w:rPr>
          <w:lang w:eastAsia="en-GB"/>
        </w:rPr>
        <w:t xml:space="preserve">The attributes available are Ambulance Trust, </w:t>
      </w:r>
      <w:r w:rsidR="0000444A">
        <w:rPr>
          <w:lang w:eastAsia="en-GB"/>
        </w:rPr>
        <w:t xml:space="preserve">Placement Years, Study Abroad, Foundation Year, NHS Bursary, </w:t>
      </w:r>
      <w:r w:rsidR="00507C66">
        <w:rPr>
          <w:lang w:eastAsia="en-GB"/>
        </w:rPr>
        <w:t>Intercalated, Pre-Reg</w:t>
      </w:r>
      <w:r w:rsidR="00995778">
        <w:rPr>
          <w:lang w:eastAsia="en-GB"/>
        </w:rPr>
        <w:t xml:space="preserve"> and</w:t>
      </w:r>
      <w:r w:rsidR="00507C66">
        <w:rPr>
          <w:lang w:eastAsia="en-GB"/>
        </w:rPr>
        <w:t xml:space="preserve"> Medicine/Dentistry</w:t>
      </w:r>
      <w:r w:rsidR="00995778">
        <w:rPr>
          <w:lang w:eastAsia="en-GB"/>
        </w:rPr>
        <w:t>.</w:t>
      </w:r>
      <w:r w:rsidRPr="00CB56D1">
        <w:rPr>
          <w:lang w:eastAsia="en-GB"/>
        </w:rPr>
        <w:t xml:space="preserve"> These will be displayed depending on the type of course you begin entering to CMS.</w:t>
      </w:r>
    </w:p>
    <w:p w14:paraId="264CE207" w14:textId="6E0AC1B5" w:rsidR="00182A2C" w:rsidRPr="00CB56D1" w:rsidRDefault="005649DA" w:rsidP="00182A2C">
      <w:pPr>
        <w:pStyle w:val="Heading3"/>
        <w:rPr>
          <w:color w:val="auto"/>
          <w:sz w:val="22"/>
          <w:szCs w:val="22"/>
          <w:u w:val="single"/>
          <w:lang w:eastAsia="en-GB"/>
        </w:rPr>
      </w:pPr>
      <w:bookmarkStart w:id="39" w:name="_Toc209517466"/>
      <w:r>
        <w:rPr>
          <w:color w:val="auto"/>
          <w:sz w:val="22"/>
          <w:szCs w:val="22"/>
          <w:u w:val="single"/>
          <w:lang w:eastAsia="en-GB"/>
        </w:rPr>
        <w:t>5.1</w:t>
      </w:r>
      <w:r w:rsidR="00182A2C" w:rsidRPr="00CB56D1">
        <w:rPr>
          <w:color w:val="auto"/>
          <w:sz w:val="22"/>
          <w:szCs w:val="22"/>
          <w:u w:val="single"/>
          <w:lang w:eastAsia="en-GB"/>
        </w:rPr>
        <w:t xml:space="preserve">.12 </w:t>
      </w:r>
      <w:proofErr w:type="spellStart"/>
      <w:r w:rsidR="00182A2C" w:rsidRPr="00CB56D1">
        <w:rPr>
          <w:color w:val="auto"/>
          <w:sz w:val="22"/>
          <w:szCs w:val="22"/>
          <w:u w:val="single"/>
          <w:lang w:eastAsia="en-GB"/>
        </w:rPr>
        <w:t>HECoS</w:t>
      </w:r>
      <w:proofErr w:type="spellEnd"/>
      <w:r w:rsidR="00182A2C" w:rsidRPr="00CB56D1">
        <w:rPr>
          <w:color w:val="auto"/>
          <w:sz w:val="22"/>
          <w:szCs w:val="22"/>
          <w:u w:val="single"/>
          <w:lang w:eastAsia="en-GB"/>
        </w:rPr>
        <w:t xml:space="preserve"> Codes</w:t>
      </w:r>
      <w:bookmarkEnd w:id="39"/>
      <w:r w:rsidR="00182A2C" w:rsidRPr="00CB56D1">
        <w:rPr>
          <w:color w:val="auto"/>
          <w:sz w:val="22"/>
          <w:szCs w:val="22"/>
          <w:u w:val="single"/>
          <w:lang w:eastAsia="en-GB"/>
        </w:rPr>
        <w:t xml:space="preserve"> </w:t>
      </w:r>
    </w:p>
    <w:p w14:paraId="6E87F49E" w14:textId="51FC395E" w:rsidR="00182A2C" w:rsidRPr="00CB56D1" w:rsidRDefault="00182A2C" w:rsidP="00182A2C">
      <w:pPr>
        <w:rPr>
          <w:lang w:eastAsia="en-GB"/>
        </w:rPr>
      </w:pPr>
      <w:r w:rsidRPr="00CB56D1">
        <w:rPr>
          <w:lang w:eastAsia="en-GB"/>
        </w:rPr>
        <w:t>It is a 6-digit code in the Higher Education Classification of Subjects (</w:t>
      </w:r>
      <w:proofErr w:type="spellStart"/>
      <w:r w:rsidRPr="00CB56D1">
        <w:rPr>
          <w:lang w:eastAsia="en-GB"/>
        </w:rPr>
        <w:t>HECoS</w:t>
      </w:r>
      <w:proofErr w:type="spellEnd"/>
      <w:r w:rsidRPr="00CB56D1">
        <w:rPr>
          <w:lang w:eastAsia="en-GB"/>
        </w:rPr>
        <w:t xml:space="preserve">). The </w:t>
      </w:r>
      <w:proofErr w:type="spellStart"/>
      <w:r w:rsidRPr="00CB56D1">
        <w:rPr>
          <w:lang w:eastAsia="en-GB"/>
        </w:rPr>
        <w:t>HECoS</w:t>
      </w:r>
      <w:proofErr w:type="spellEnd"/>
      <w:r w:rsidRPr="00CB56D1">
        <w:rPr>
          <w:lang w:eastAsia="en-GB"/>
        </w:rPr>
        <w:t xml:space="preserve"> codes are captured to identify the subject of the course, however these codes will also be used to determine </w:t>
      </w:r>
      <w:r w:rsidR="00D15176">
        <w:rPr>
          <w:lang w:eastAsia="en-GB"/>
        </w:rPr>
        <w:t xml:space="preserve">PAE and SAE funding. </w:t>
      </w:r>
      <w:proofErr w:type="spellStart"/>
      <w:r w:rsidR="00A0233D">
        <w:rPr>
          <w:lang w:eastAsia="en-GB"/>
        </w:rPr>
        <w:t>HECoS</w:t>
      </w:r>
      <w:proofErr w:type="spellEnd"/>
      <w:r w:rsidR="00A0233D">
        <w:rPr>
          <w:lang w:eastAsia="en-GB"/>
        </w:rPr>
        <w:t xml:space="preserve"> codes will also </w:t>
      </w:r>
      <w:r w:rsidR="00E65303">
        <w:rPr>
          <w:lang w:eastAsia="en-GB"/>
        </w:rPr>
        <w:t xml:space="preserve">be used to identify lower fee foundation year </w:t>
      </w:r>
      <w:r w:rsidR="00CE428F">
        <w:rPr>
          <w:lang w:eastAsia="en-GB"/>
        </w:rPr>
        <w:t>subjects and</w:t>
      </w:r>
      <w:r w:rsidR="00E65303">
        <w:rPr>
          <w:lang w:eastAsia="en-GB"/>
        </w:rPr>
        <w:t xml:space="preserve"> will be used to determine </w:t>
      </w:r>
      <w:r w:rsidR="008249B0">
        <w:rPr>
          <w:lang w:eastAsia="en-GB"/>
        </w:rPr>
        <w:t xml:space="preserve">if a Module will be designated. </w:t>
      </w:r>
    </w:p>
    <w:p w14:paraId="70C03593" w14:textId="5D1EF88F" w:rsidR="00182A2C" w:rsidRPr="00CB56D1" w:rsidRDefault="005649DA" w:rsidP="00182A2C">
      <w:pPr>
        <w:pStyle w:val="Heading2"/>
        <w:rPr>
          <w:b/>
          <w:bCs/>
          <w:color w:val="auto"/>
          <w:sz w:val="24"/>
          <w:szCs w:val="24"/>
          <w:lang w:eastAsia="en-GB"/>
        </w:rPr>
      </w:pPr>
      <w:bookmarkStart w:id="40" w:name="_Toc209517467"/>
      <w:r>
        <w:rPr>
          <w:b/>
          <w:bCs/>
          <w:color w:val="auto"/>
          <w:sz w:val="24"/>
          <w:szCs w:val="24"/>
          <w:lang w:eastAsia="en-GB"/>
        </w:rPr>
        <w:t>5</w:t>
      </w:r>
      <w:r w:rsidR="00182A2C" w:rsidRPr="00CB56D1">
        <w:rPr>
          <w:b/>
          <w:bCs/>
          <w:color w:val="auto"/>
          <w:sz w:val="24"/>
          <w:szCs w:val="24"/>
          <w:lang w:eastAsia="en-GB"/>
        </w:rPr>
        <w:t>.</w:t>
      </w:r>
      <w:r>
        <w:rPr>
          <w:b/>
          <w:bCs/>
          <w:color w:val="auto"/>
          <w:sz w:val="24"/>
          <w:szCs w:val="24"/>
          <w:lang w:eastAsia="en-GB"/>
        </w:rPr>
        <w:t>2</w:t>
      </w:r>
      <w:r w:rsidR="00182A2C" w:rsidRPr="00CB56D1">
        <w:rPr>
          <w:b/>
          <w:bCs/>
          <w:color w:val="auto"/>
          <w:sz w:val="24"/>
          <w:szCs w:val="24"/>
          <w:lang w:eastAsia="en-GB"/>
        </w:rPr>
        <w:t xml:space="preserve"> LLE Variant Course Definitions</w:t>
      </w:r>
      <w:bookmarkEnd w:id="40"/>
    </w:p>
    <w:p w14:paraId="18D44310" w14:textId="223FC5A0" w:rsidR="00182A2C" w:rsidRPr="00CB56D1" w:rsidRDefault="005649DA" w:rsidP="00182A2C">
      <w:pPr>
        <w:pStyle w:val="Heading3"/>
        <w:rPr>
          <w:color w:val="auto"/>
          <w:sz w:val="22"/>
          <w:szCs w:val="22"/>
          <w:u w:val="single"/>
          <w:lang w:eastAsia="en-GB"/>
        </w:rPr>
      </w:pPr>
      <w:bookmarkStart w:id="41" w:name="_Toc209517468"/>
      <w:r>
        <w:rPr>
          <w:color w:val="auto"/>
          <w:sz w:val="22"/>
          <w:szCs w:val="22"/>
          <w:u w:val="single"/>
          <w:lang w:eastAsia="en-GB"/>
        </w:rPr>
        <w:t>5.2</w:t>
      </w:r>
      <w:r w:rsidR="00182A2C" w:rsidRPr="00CB56D1">
        <w:rPr>
          <w:color w:val="auto"/>
          <w:sz w:val="22"/>
          <w:szCs w:val="22"/>
          <w:u w:val="single"/>
          <w:lang w:eastAsia="en-GB"/>
        </w:rPr>
        <w:t>.1 Study Mode</w:t>
      </w:r>
      <w:bookmarkEnd w:id="41"/>
    </w:p>
    <w:p w14:paraId="221D7DA1" w14:textId="542B8C88" w:rsidR="00182A2C" w:rsidRPr="00CB56D1" w:rsidRDefault="00182A2C" w:rsidP="00182A2C">
      <w:pPr>
        <w:rPr>
          <w:lang w:eastAsia="en-GB"/>
        </w:rPr>
      </w:pPr>
      <w:r w:rsidRPr="00CB56D1">
        <w:rPr>
          <w:lang w:eastAsia="en-GB"/>
        </w:rPr>
        <w:t>Study mode is the way students on the course</w:t>
      </w:r>
      <w:r w:rsidR="00C5186C">
        <w:rPr>
          <w:lang w:eastAsia="en-GB"/>
        </w:rPr>
        <w:t xml:space="preserve"> typically</w:t>
      </w:r>
      <w:r w:rsidRPr="00CB56D1">
        <w:rPr>
          <w:lang w:eastAsia="en-GB"/>
        </w:rPr>
        <w:t xml:space="preserve"> learn, full-time</w:t>
      </w:r>
      <w:r w:rsidR="00DA202D">
        <w:rPr>
          <w:lang w:eastAsia="en-GB"/>
        </w:rPr>
        <w:t>,</w:t>
      </w:r>
      <w:r w:rsidRPr="00CB56D1">
        <w:rPr>
          <w:lang w:eastAsia="en-GB"/>
        </w:rPr>
        <w:t xml:space="preserve"> part-time</w:t>
      </w:r>
      <w:r w:rsidR="00EA0FC6">
        <w:rPr>
          <w:lang w:eastAsia="en-GB"/>
        </w:rPr>
        <w:t xml:space="preserve"> or accelerated</w:t>
      </w:r>
      <w:r w:rsidRPr="00CB56D1">
        <w:rPr>
          <w:lang w:eastAsia="en-GB"/>
        </w:rPr>
        <w:t>.</w:t>
      </w:r>
    </w:p>
    <w:p w14:paraId="60694188" w14:textId="606A4E0A" w:rsidR="00182A2C" w:rsidRPr="00CB56D1" w:rsidRDefault="005649DA" w:rsidP="00182A2C">
      <w:pPr>
        <w:pStyle w:val="Heading3"/>
        <w:rPr>
          <w:color w:val="auto"/>
          <w:sz w:val="22"/>
          <w:szCs w:val="22"/>
          <w:u w:val="single"/>
        </w:rPr>
      </w:pPr>
      <w:bookmarkStart w:id="42" w:name="_Toc209517469"/>
      <w:r>
        <w:rPr>
          <w:color w:val="auto"/>
          <w:sz w:val="22"/>
          <w:szCs w:val="22"/>
          <w:u w:val="single"/>
        </w:rPr>
        <w:lastRenderedPageBreak/>
        <w:t>5.2</w:t>
      </w:r>
      <w:r w:rsidR="00182A2C" w:rsidRPr="00CB56D1">
        <w:rPr>
          <w:color w:val="auto"/>
          <w:sz w:val="22"/>
          <w:szCs w:val="22"/>
          <w:u w:val="single"/>
        </w:rPr>
        <w:t>.2 Delivery Method</w:t>
      </w:r>
      <w:bookmarkEnd w:id="42"/>
    </w:p>
    <w:p w14:paraId="4103F984" w14:textId="77777777" w:rsidR="00182A2C" w:rsidRPr="00CB56D1" w:rsidRDefault="00182A2C" w:rsidP="00182A2C">
      <w:r w:rsidRPr="00CB56D1">
        <w:t xml:space="preserve">Delivery method is used to determine whether students on the course are in attendance or studying via distance learning. </w:t>
      </w:r>
    </w:p>
    <w:p w14:paraId="238AFBA8" w14:textId="394F4845" w:rsidR="00C53351" w:rsidRPr="00CB56D1" w:rsidRDefault="00C53351" w:rsidP="00182A2C">
      <w:pPr>
        <w:spacing w:line="240" w:lineRule="auto"/>
        <w:rPr>
          <w:rFonts w:cstheme="minorHAnsi"/>
        </w:rPr>
      </w:pPr>
      <w:r w:rsidRPr="00C53351">
        <w:rPr>
          <w:rFonts w:cstheme="minorHAnsi"/>
        </w:rPr>
        <w:t>A distance learning course is a course where a student is not required to be attendance other than for examination, during weekends and vacations or on infrequent occasions during the week.</w:t>
      </w:r>
    </w:p>
    <w:p w14:paraId="6BE775C9" w14:textId="018E0443" w:rsidR="00182A2C" w:rsidRPr="00CB56D1" w:rsidRDefault="00182A2C" w:rsidP="00182A2C">
      <w:pPr>
        <w:pStyle w:val="N3"/>
        <w:numPr>
          <w:ilvl w:val="0"/>
          <w:numId w:val="0"/>
        </w:numPr>
        <w:spacing w:line="240" w:lineRule="auto"/>
        <w:rPr>
          <w:rFonts w:asciiTheme="minorHAnsi" w:eastAsia="Calibri" w:hAnsiTheme="minorHAnsi" w:cstheme="minorHAnsi"/>
          <w:sz w:val="22"/>
          <w:szCs w:val="22"/>
        </w:rPr>
      </w:pPr>
      <w:r w:rsidRPr="00CB56D1">
        <w:rPr>
          <w:rFonts w:asciiTheme="minorHAnsi" w:eastAsia="Calibri" w:hAnsiTheme="minorHAnsi" w:cstheme="minorHAnsi"/>
          <w:sz w:val="22"/>
          <w:szCs w:val="22"/>
        </w:rPr>
        <w:t xml:space="preserve">It’s necessary to know the delivery method as there are qualification criteria on each student support product depending on what is selected. </w:t>
      </w:r>
    </w:p>
    <w:p w14:paraId="299E9AFB" w14:textId="0BCEF4CC" w:rsidR="00182A2C" w:rsidRPr="00CB56D1" w:rsidRDefault="005649DA" w:rsidP="00182A2C">
      <w:pPr>
        <w:pStyle w:val="Heading3"/>
        <w:rPr>
          <w:color w:val="auto"/>
          <w:sz w:val="22"/>
          <w:szCs w:val="22"/>
          <w:u w:val="single"/>
        </w:rPr>
      </w:pPr>
      <w:bookmarkStart w:id="43" w:name="_Toc209517470"/>
      <w:r>
        <w:rPr>
          <w:color w:val="auto"/>
          <w:sz w:val="22"/>
          <w:szCs w:val="22"/>
          <w:u w:val="single"/>
        </w:rPr>
        <w:t>5.2</w:t>
      </w:r>
      <w:r w:rsidR="00182A2C" w:rsidRPr="00CB56D1">
        <w:rPr>
          <w:color w:val="auto"/>
          <w:sz w:val="22"/>
          <w:szCs w:val="22"/>
          <w:u w:val="single"/>
        </w:rPr>
        <w:t>.3 Awarding Body</w:t>
      </w:r>
      <w:bookmarkEnd w:id="43"/>
      <w:r w:rsidR="00182A2C" w:rsidRPr="00CB56D1">
        <w:rPr>
          <w:color w:val="auto"/>
          <w:sz w:val="22"/>
          <w:szCs w:val="22"/>
          <w:u w:val="single"/>
        </w:rPr>
        <w:t xml:space="preserve"> </w:t>
      </w:r>
    </w:p>
    <w:p w14:paraId="44AC4582" w14:textId="77777777" w:rsidR="00182A2C" w:rsidRPr="00CB56D1" w:rsidRDefault="00182A2C" w:rsidP="00182A2C">
      <w:r w:rsidRPr="00CB56D1">
        <w:t xml:space="preserve">An awarding body is an organisation responsible for designing, developing, and awarding qualifications. </w:t>
      </w:r>
    </w:p>
    <w:p w14:paraId="1FF35A27" w14:textId="5836B9E4" w:rsidR="00182A2C" w:rsidRPr="00CB56D1" w:rsidRDefault="005649DA" w:rsidP="00182A2C">
      <w:pPr>
        <w:pStyle w:val="Heading3"/>
        <w:rPr>
          <w:color w:val="auto"/>
          <w:sz w:val="22"/>
          <w:szCs w:val="22"/>
          <w:u w:val="single"/>
        </w:rPr>
      </w:pPr>
      <w:bookmarkStart w:id="44" w:name="_Toc209517471"/>
      <w:r>
        <w:rPr>
          <w:color w:val="auto"/>
          <w:sz w:val="22"/>
          <w:szCs w:val="22"/>
          <w:u w:val="single"/>
        </w:rPr>
        <w:t>5</w:t>
      </w:r>
      <w:r w:rsidR="00182A2C" w:rsidRPr="00CB56D1">
        <w:rPr>
          <w:color w:val="auto"/>
          <w:sz w:val="22"/>
          <w:szCs w:val="22"/>
          <w:u w:val="single"/>
        </w:rPr>
        <w:t>.</w:t>
      </w:r>
      <w:r>
        <w:rPr>
          <w:color w:val="auto"/>
          <w:sz w:val="22"/>
          <w:szCs w:val="22"/>
          <w:u w:val="single"/>
        </w:rPr>
        <w:t>2</w:t>
      </w:r>
      <w:r w:rsidR="00182A2C" w:rsidRPr="00CB56D1">
        <w:rPr>
          <w:color w:val="auto"/>
          <w:sz w:val="22"/>
          <w:szCs w:val="22"/>
          <w:u w:val="single"/>
        </w:rPr>
        <w:t>.4 Credit Bearing Indicator</w:t>
      </w:r>
      <w:bookmarkEnd w:id="44"/>
      <w:r w:rsidR="00182A2C" w:rsidRPr="00CB56D1">
        <w:rPr>
          <w:color w:val="auto"/>
          <w:sz w:val="22"/>
          <w:szCs w:val="22"/>
          <w:u w:val="single"/>
        </w:rPr>
        <w:t xml:space="preserve"> </w:t>
      </w:r>
    </w:p>
    <w:p w14:paraId="55D66069" w14:textId="573D979D" w:rsidR="00182A2C" w:rsidRPr="00CB56D1" w:rsidRDefault="00182A2C" w:rsidP="00182A2C">
      <w:r w:rsidRPr="00CB56D1">
        <w:t xml:space="preserve">Some courses are not credit bearing and do not have credits attached to them. </w:t>
      </w:r>
      <w:r w:rsidR="005D3011">
        <w:t>If your course does not have cred</w:t>
      </w:r>
      <w:r w:rsidR="00E34501">
        <w:t>its</w:t>
      </w:r>
      <w:r w:rsidR="005339C7">
        <w:t>,</w:t>
      </w:r>
      <w:r w:rsidR="00E34501">
        <w:t xml:space="preserve"> then default credits will be applied</w:t>
      </w:r>
      <w:r w:rsidRPr="00CB56D1">
        <w:t xml:space="preserve"> using </w:t>
      </w:r>
      <w:r w:rsidRPr="00763D55">
        <w:t>the</w:t>
      </w:r>
      <w:r w:rsidR="001D4882" w:rsidRPr="00763D55">
        <w:t xml:space="preserve"> per</w:t>
      </w:r>
      <w:r w:rsidR="0048741F" w:rsidRPr="00763D55">
        <w:t>-course amounts set out by DfE,</w:t>
      </w:r>
      <w:r w:rsidRPr="00763D55">
        <w:t xml:space="preserve"> </w:t>
      </w:r>
      <w:r w:rsidRPr="00CB56D1">
        <w:t>(Annex A)</w:t>
      </w:r>
      <w:r w:rsidR="005339C7">
        <w:t xml:space="preserve">. </w:t>
      </w:r>
      <w:proofErr w:type="gramStart"/>
      <w:r w:rsidR="005339C7">
        <w:t>T</w:t>
      </w:r>
      <w:r w:rsidRPr="00CB56D1">
        <w:t>herefore</w:t>
      </w:r>
      <w:proofErr w:type="gramEnd"/>
      <w:r w:rsidRPr="00CB56D1">
        <w:t xml:space="preserve"> it is necessary for you to advise SLC using the credit bearing indicator so we can assign credits.</w:t>
      </w:r>
    </w:p>
    <w:p w14:paraId="1C3D789C" w14:textId="2B0D391A" w:rsidR="00182A2C" w:rsidRPr="00CB56D1" w:rsidRDefault="005649DA" w:rsidP="00182A2C">
      <w:pPr>
        <w:pStyle w:val="Heading3"/>
        <w:rPr>
          <w:color w:val="auto"/>
          <w:sz w:val="22"/>
          <w:szCs w:val="22"/>
          <w:u w:val="single"/>
        </w:rPr>
      </w:pPr>
      <w:bookmarkStart w:id="45" w:name="_Toc209517472"/>
      <w:r>
        <w:rPr>
          <w:color w:val="auto"/>
          <w:sz w:val="22"/>
          <w:szCs w:val="22"/>
          <w:u w:val="single"/>
        </w:rPr>
        <w:t>5</w:t>
      </w:r>
      <w:r w:rsidR="00182A2C" w:rsidRPr="00CB56D1">
        <w:rPr>
          <w:color w:val="auto"/>
          <w:sz w:val="22"/>
          <w:szCs w:val="22"/>
          <w:u w:val="single"/>
        </w:rPr>
        <w:t>.</w:t>
      </w:r>
      <w:r>
        <w:rPr>
          <w:color w:val="auto"/>
          <w:sz w:val="22"/>
          <w:szCs w:val="22"/>
          <w:u w:val="single"/>
        </w:rPr>
        <w:t>2.</w:t>
      </w:r>
      <w:r w:rsidR="00182A2C" w:rsidRPr="00CB56D1">
        <w:rPr>
          <w:color w:val="auto"/>
          <w:sz w:val="22"/>
          <w:szCs w:val="22"/>
          <w:u w:val="single"/>
        </w:rPr>
        <w:t>5 Study Periods</w:t>
      </w:r>
      <w:bookmarkEnd w:id="45"/>
      <w:r w:rsidR="00182A2C" w:rsidRPr="00CB56D1">
        <w:rPr>
          <w:color w:val="auto"/>
          <w:sz w:val="22"/>
          <w:szCs w:val="22"/>
          <w:u w:val="single"/>
        </w:rPr>
        <w:t xml:space="preserve"> </w:t>
      </w:r>
    </w:p>
    <w:p w14:paraId="7D48B1B0" w14:textId="529BFA45" w:rsidR="00182A2C" w:rsidRPr="00CB56D1" w:rsidRDefault="00182A2C" w:rsidP="00182A2C">
      <w:r w:rsidRPr="00CB56D1">
        <w:t xml:space="preserve">Study periods are defined blocks of time when teaching and learning activities take place. </w:t>
      </w:r>
      <w:r w:rsidR="001F4681">
        <w:t>Typically,</w:t>
      </w:r>
      <w:r w:rsidR="00C05646">
        <w:t xml:space="preserve"> this i</w:t>
      </w:r>
      <w:r w:rsidR="00163E5D">
        <w:t>s two semesters or three terms, but there is no limit</w:t>
      </w:r>
      <w:r w:rsidR="001F4681">
        <w:t xml:space="preserve"> on this and should be reflective of providers own course structuring. </w:t>
      </w:r>
    </w:p>
    <w:p w14:paraId="68D5B5E7" w14:textId="20953AD8" w:rsidR="00182A2C" w:rsidRPr="00CB56D1" w:rsidRDefault="005649DA" w:rsidP="00182A2C">
      <w:pPr>
        <w:pStyle w:val="Heading3"/>
        <w:rPr>
          <w:color w:val="auto"/>
          <w:sz w:val="22"/>
          <w:szCs w:val="22"/>
          <w:u w:val="single"/>
        </w:rPr>
      </w:pPr>
      <w:bookmarkStart w:id="46" w:name="_Toc209517473"/>
      <w:r>
        <w:rPr>
          <w:color w:val="auto"/>
          <w:sz w:val="22"/>
          <w:szCs w:val="22"/>
          <w:u w:val="single"/>
        </w:rPr>
        <w:t>5</w:t>
      </w:r>
      <w:r w:rsidR="00182A2C" w:rsidRPr="00CB56D1">
        <w:rPr>
          <w:color w:val="auto"/>
          <w:sz w:val="22"/>
          <w:szCs w:val="22"/>
          <w:u w:val="single"/>
        </w:rPr>
        <w:t>.</w:t>
      </w:r>
      <w:r>
        <w:rPr>
          <w:color w:val="auto"/>
          <w:sz w:val="22"/>
          <w:szCs w:val="22"/>
          <w:u w:val="single"/>
        </w:rPr>
        <w:t>2</w:t>
      </w:r>
      <w:r w:rsidR="00182A2C" w:rsidRPr="00CB56D1">
        <w:rPr>
          <w:color w:val="auto"/>
          <w:sz w:val="22"/>
          <w:szCs w:val="22"/>
          <w:u w:val="single"/>
        </w:rPr>
        <w:t>.6 Taught Credits</w:t>
      </w:r>
      <w:bookmarkEnd w:id="46"/>
      <w:r w:rsidR="00182A2C" w:rsidRPr="00CB56D1">
        <w:rPr>
          <w:color w:val="auto"/>
          <w:sz w:val="22"/>
          <w:szCs w:val="22"/>
          <w:u w:val="single"/>
        </w:rPr>
        <w:t xml:space="preserve"> </w:t>
      </w:r>
    </w:p>
    <w:p w14:paraId="69B0609E" w14:textId="77777777" w:rsidR="00182A2C" w:rsidRDefault="00182A2C" w:rsidP="00182A2C">
      <w:r w:rsidRPr="00CB56D1">
        <w:t xml:space="preserve">Taught Credits represent ordinary learning at your institution as part of a course, which includes lectures, seminars, independent study and assessments. </w:t>
      </w:r>
    </w:p>
    <w:p w14:paraId="76B4BC90" w14:textId="7151A7A3" w:rsidR="00CF4A86" w:rsidRPr="00CB56D1" w:rsidRDefault="00CF4A86" w:rsidP="00182A2C">
      <w:r>
        <w:t>O</w:t>
      </w:r>
      <w:r w:rsidRPr="00CF4A86">
        <w:t>ne credit is expected to equate to ten notional hours of learning</w:t>
      </w:r>
      <w:r>
        <w:t>.</w:t>
      </w:r>
    </w:p>
    <w:p w14:paraId="2E777759" w14:textId="529A1A1C" w:rsidR="00182A2C" w:rsidRPr="00CB56D1" w:rsidRDefault="005649DA" w:rsidP="00182A2C">
      <w:pPr>
        <w:pStyle w:val="Heading3"/>
        <w:rPr>
          <w:color w:val="auto"/>
          <w:sz w:val="22"/>
          <w:szCs w:val="22"/>
          <w:u w:val="single"/>
        </w:rPr>
      </w:pPr>
      <w:bookmarkStart w:id="47" w:name="_Toc209517474"/>
      <w:r>
        <w:rPr>
          <w:color w:val="auto"/>
          <w:sz w:val="22"/>
          <w:szCs w:val="22"/>
          <w:u w:val="single"/>
        </w:rPr>
        <w:t>5</w:t>
      </w:r>
      <w:r w:rsidR="00182A2C" w:rsidRPr="00CB56D1">
        <w:rPr>
          <w:color w:val="auto"/>
          <w:sz w:val="22"/>
          <w:szCs w:val="22"/>
          <w:u w:val="single"/>
        </w:rPr>
        <w:t>.</w:t>
      </w:r>
      <w:r>
        <w:rPr>
          <w:color w:val="auto"/>
          <w:sz w:val="22"/>
          <w:szCs w:val="22"/>
          <w:u w:val="single"/>
        </w:rPr>
        <w:t>2</w:t>
      </w:r>
      <w:r w:rsidR="00182A2C" w:rsidRPr="00CB56D1">
        <w:rPr>
          <w:color w:val="auto"/>
          <w:sz w:val="22"/>
          <w:szCs w:val="22"/>
          <w:u w:val="single"/>
        </w:rPr>
        <w:t>.7 Taught Fee</w:t>
      </w:r>
      <w:bookmarkEnd w:id="47"/>
      <w:r w:rsidR="00182A2C" w:rsidRPr="00CB56D1">
        <w:rPr>
          <w:color w:val="auto"/>
          <w:sz w:val="22"/>
          <w:szCs w:val="22"/>
          <w:u w:val="single"/>
        </w:rPr>
        <w:t xml:space="preserve"> </w:t>
      </w:r>
    </w:p>
    <w:p w14:paraId="382A6507" w14:textId="51E8CF02" w:rsidR="00182A2C" w:rsidRPr="00CB56D1" w:rsidRDefault="00182A2C" w:rsidP="00182A2C">
      <w:r w:rsidRPr="00F16460">
        <w:t xml:space="preserve">Taught fee will be the amount </w:t>
      </w:r>
      <w:r w:rsidRPr="00CB56D1">
        <w:t>of fees that you are charging for your taught study. The fee amount</w:t>
      </w:r>
      <w:r w:rsidR="001A4194">
        <w:t xml:space="preserve"> per year</w:t>
      </w:r>
      <w:r w:rsidRPr="00CB56D1">
        <w:t xml:space="preserve"> cannot exceed your taught credits </w:t>
      </w:r>
      <w:r w:rsidR="004B6A5C">
        <w:t xml:space="preserve">associated with the course year </w:t>
      </w:r>
      <w:r>
        <w:t xml:space="preserve">multiplied by your </w:t>
      </w:r>
      <w:r w:rsidRPr="00CB56D1">
        <w:t>maximum allowable cost per credit. For example, if your maximum cost per credit based on your category is £</w:t>
      </w:r>
      <w:r w:rsidR="000520EA">
        <w:t>9,535</w:t>
      </w:r>
      <w:r w:rsidR="00AF1652">
        <w:t>/12</w:t>
      </w:r>
      <w:r w:rsidR="00982B73">
        <w:t>0</w:t>
      </w:r>
      <w:r w:rsidRPr="00CB56D1">
        <w:t xml:space="preserve"> and you have entered</w:t>
      </w:r>
      <w:r>
        <w:t xml:space="preserve"> </w:t>
      </w:r>
      <w:r w:rsidR="00AF1652">
        <w:t>60</w:t>
      </w:r>
      <w:r w:rsidRPr="00CB56D1">
        <w:t xml:space="preserve"> taught credits, your taught fee cannot exceed £</w:t>
      </w:r>
      <w:r w:rsidR="003F563A">
        <w:t>4,767.50</w:t>
      </w:r>
      <w:r w:rsidR="00827403">
        <w:t xml:space="preserve"> </w:t>
      </w:r>
      <w:r w:rsidR="007867FE">
        <w:t>((£9,535/120) x 60</w:t>
      </w:r>
      <w:r w:rsidR="00DC2163">
        <w:t xml:space="preserve"> = £4,767.50)</w:t>
      </w:r>
      <w:r w:rsidR="00AF4747">
        <w:t xml:space="preserve">. </w:t>
      </w:r>
      <w:r w:rsidR="00B62453">
        <w:t>If you</w:t>
      </w:r>
      <w:r w:rsidR="00E36512">
        <w:t xml:space="preserve"> are a non-Fee cap provider, </w:t>
      </w:r>
      <w:r w:rsidR="002F2177">
        <w:t xml:space="preserve">DfE are working to </w:t>
      </w:r>
      <w:r w:rsidR="002F2177" w:rsidRPr="002F2177">
        <w:t>confirm tuition fee loan limits for non-fee capped provision</w:t>
      </w:r>
      <w:r w:rsidR="002F2177">
        <w:t>.</w:t>
      </w:r>
    </w:p>
    <w:p w14:paraId="4D729343" w14:textId="6EFC649F" w:rsidR="00182A2C" w:rsidRPr="00CB56D1" w:rsidRDefault="005649DA" w:rsidP="00182A2C">
      <w:pPr>
        <w:pStyle w:val="Heading3"/>
        <w:rPr>
          <w:color w:val="auto"/>
          <w:sz w:val="22"/>
          <w:szCs w:val="22"/>
          <w:u w:val="single"/>
        </w:rPr>
      </w:pPr>
      <w:bookmarkStart w:id="48" w:name="_Toc209517475"/>
      <w:r>
        <w:rPr>
          <w:color w:val="auto"/>
          <w:sz w:val="22"/>
          <w:szCs w:val="22"/>
          <w:u w:val="single"/>
        </w:rPr>
        <w:t>5</w:t>
      </w:r>
      <w:r w:rsidR="00182A2C" w:rsidRPr="00CB56D1">
        <w:rPr>
          <w:color w:val="auto"/>
          <w:sz w:val="22"/>
          <w:szCs w:val="22"/>
          <w:u w:val="single"/>
        </w:rPr>
        <w:t>.</w:t>
      </w:r>
      <w:r>
        <w:rPr>
          <w:color w:val="auto"/>
          <w:sz w:val="22"/>
          <w:szCs w:val="22"/>
          <w:u w:val="single"/>
        </w:rPr>
        <w:t>2</w:t>
      </w:r>
      <w:r w:rsidR="00182A2C" w:rsidRPr="00CB56D1">
        <w:rPr>
          <w:color w:val="auto"/>
          <w:sz w:val="22"/>
          <w:szCs w:val="22"/>
          <w:u w:val="single"/>
        </w:rPr>
        <w:t>.8 Specialist Study</w:t>
      </w:r>
      <w:bookmarkEnd w:id="48"/>
      <w:r w:rsidR="00182A2C" w:rsidRPr="00CB56D1">
        <w:rPr>
          <w:color w:val="auto"/>
          <w:sz w:val="22"/>
          <w:szCs w:val="22"/>
          <w:u w:val="single"/>
        </w:rPr>
        <w:t xml:space="preserve"> </w:t>
      </w:r>
    </w:p>
    <w:p w14:paraId="3F884363" w14:textId="4703A764" w:rsidR="00182A2C" w:rsidRPr="00CB56D1" w:rsidRDefault="00182A2C" w:rsidP="00182A2C">
      <w:r w:rsidRPr="00763D55">
        <w:t xml:space="preserve">Specialist study is features of </w:t>
      </w:r>
      <w:r w:rsidRPr="00CB56D1">
        <w:t xml:space="preserve">courses that form part of the overall designated course. These are Foundation Years, Placement and Study Abroad. </w:t>
      </w:r>
      <w:r w:rsidR="00D676DE">
        <w:t xml:space="preserve">Intercalation </w:t>
      </w:r>
      <w:r w:rsidR="00B90086">
        <w:t xml:space="preserve">years </w:t>
      </w:r>
      <w:r w:rsidR="00E8339A">
        <w:t xml:space="preserve">are classed as specialist </w:t>
      </w:r>
      <w:proofErr w:type="gramStart"/>
      <w:r w:rsidR="00E8339A">
        <w:t>study,</w:t>
      </w:r>
      <w:proofErr w:type="gramEnd"/>
      <w:r w:rsidR="00E8339A">
        <w:t xml:space="preserve"> however </w:t>
      </w:r>
      <w:r w:rsidR="00A03FF0">
        <w:t>they should be entered as taught study</w:t>
      </w:r>
      <w:r w:rsidR="00A71120">
        <w:t>.</w:t>
      </w:r>
    </w:p>
    <w:p w14:paraId="698E02D5" w14:textId="4C26AB60" w:rsidR="00182A2C" w:rsidRPr="00CB56D1" w:rsidRDefault="005649DA" w:rsidP="00182A2C">
      <w:pPr>
        <w:pStyle w:val="Heading3"/>
        <w:rPr>
          <w:color w:val="auto"/>
          <w:sz w:val="22"/>
          <w:szCs w:val="22"/>
          <w:u w:val="single"/>
        </w:rPr>
      </w:pPr>
      <w:bookmarkStart w:id="49" w:name="_Toc209517476"/>
      <w:r>
        <w:rPr>
          <w:color w:val="auto"/>
          <w:sz w:val="22"/>
          <w:szCs w:val="22"/>
          <w:u w:val="single"/>
        </w:rPr>
        <w:t>5</w:t>
      </w:r>
      <w:r w:rsidR="00182A2C" w:rsidRPr="00CB56D1">
        <w:rPr>
          <w:color w:val="auto"/>
          <w:sz w:val="22"/>
          <w:szCs w:val="22"/>
          <w:u w:val="single"/>
        </w:rPr>
        <w:t>.</w:t>
      </w:r>
      <w:r>
        <w:rPr>
          <w:color w:val="auto"/>
          <w:sz w:val="22"/>
          <w:szCs w:val="22"/>
          <w:u w:val="single"/>
        </w:rPr>
        <w:t>2</w:t>
      </w:r>
      <w:r w:rsidR="00182A2C" w:rsidRPr="00CB56D1">
        <w:rPr>
          <w:color w:val="auto"/>
          <w:sz w:val="22"/>
          <w:szCs w:val="22"/>
          <w:u w:val="single"/>
        </w:rPr>
        <w:t>.9 Specialist Study Credits</w:t>
      </w:r>
      <w:bookmarkEnd w:id="49"/>
      <w:r w:rsidR="00182A2C" w:rsidRPr="00CB56D1">
        <w:rPr>
          <w:color w:val="auto"/>
          <w:sz w:val="22"/>
          <w:szCs w:val="22"/>
          <w:u w:val="single"/>
        </w:rPr>
        <w:t xml:space="preserve"> </w:t>
      </w:r>
    </w:p>
    <w:p w14:paraId="080F855E" w14:textId="6B2A3161" w:rsidR="00182A2C" w:rsidRPr="00CB56D1" w:rsidRDefault="00182A2C" w:rsidP="00182A2C">
      <w:r w:rsidRPr="00CB56D1">
        <w:t xml:space="preserve">Specialist study credits represent the number of credits that are attributed to specialist study </w:t>
      </w:r>
      <w:proofErr w:type="gramStart"/>
      <w:r w:rsidRPr="00CB56D1">
        <w:t>features, and</w:t>
      </w:r>
      <w:proofErr w:type="gramEnd"/>
      <w:r w:rsidRPr="00CB56D1">
        <w:t xml:space="preserve"> should be entered separately from taught credits</w:t>
      </w:r>
      <w:r w:rsidR="0063368A">
        <w:t>.</w:t>
      </w:r>
      <w:r w:rsidRPr="00CB56D1">
        <w:t xml:space="preserve"> </w:t>
      </w:r>
      <w:r w:rsidR="0025465C">
        <w:t>The per-course amount</w:t>
      </w:r>
      <w:r w:rsidR="00497876">
        <w:t xml:space="preserve"> is </w:t>
      </w:r>
      <w:r w:rsidR="00512623">
        <w:t>a maximum</w:t>
      </w:r>
      <w:r w:rsidR="00497876">
        <w:t>120 credits for each separate period type under</w:t>
      </w:r>
      <w:r w:rsidR="00523B4E">
        <w:t xml:space="preserve">taken. </w:t>
      </w:r>
    </w:p>
    <w:p w14:paraId="567C0E69" w14:textId="4C6EDBC2" w:rsidR="00182A2C" w:rsidRPr="00CB56D1" w:rsidRDefault="005649DA" w:rsidP="00182A2C">
      <w:pPr>
        <w:pStyle w:val="Heading3"/>
        <w:rPr>
          <w:color w:val="auto"/>
          <w:sz w:val="22"/>
          <w:szCs w:val="22"/>
          <w:u w:val="single"/>
        </w:rPr>
      </w:pPr>
      <w:bookmarkStart w:id="50" w:name="_Toc209517477"/>
      <w:r>
        <w:rPr>
          <w:color w:val="auto"/>
          <w:sz w:val="22"/>
          <w:szCs w:val="22"/>
          <w:u w:val="single"/>
        </w:rPr>
        <w:lastRenderedPageBreak/>
        <w:t>5</w:t>
      </w:r>
      <w:r w:rsidR="00182A2C" w:rsidRPr="00CB56D1">
        <w:rPr>
          <w:color w:val="auto"/>
          <w:sz w:val="22"/>
          <w:szCs w:val="22"/>
          <w:u w:val="single"/>
        </w:rPr>
        <w:t>.</w:t>
      </w:r>
      <w:r>
        <w:rPr>
          <w:color w:val="auto"/>
          <w:sz w:val="22"/>
          <w:szCs w:val="22"/>
          <w:u w:val="single"/>
        </w:rPr>
        <w:t>2</w:t>
      </w:r>
      <w:r w:rsidR="00182A2C" w:rsidRPr="00CB56D1">
        <w:rPr>
          <w:color w:val="auto"/>
          <w:sz w:val="22"/>
          <w:szCs w:val="22"/>
          <w:u w:val="single"/>
        </w:rPr>
        <w:t>.10 Specialist Study Fee</w:t>
      </w:r>
      <w:bookmarkEnd w:id="50"/>
    </w:p>
    <w:p w14:paraId="7041B2E0" w14:textId="0CF306AA" w:rsidR="00182A2C" w:rsidRPr="00CB56D1" w:rsidRDefault="00182A2C" w:rsidP="00182A2C">
      <w:r w:rsidRPr="00CB56D1">
        <w:t xml:space="preserve">Specialist study fee will be the amount of fees that you are charging for your specialist study feature. There will be a different per-credit rate associated to </w:t>
      </w:r>
      <w:r w:rsidR="005F54FA">
        <w:t xml:space="preserve">each </w:t>
      </w:r>
      <w:r w:rsidRPr="00CB56D1">
        <w:t>specialist study feature. If the maximum per-credit fee</w:t>
      </w:r>
      <w:r w:rsidR="006A3F79">
        <w:t xml:space="preserve"> limit</w:t>
      </w:r>
      <w:r w:rsidRPr="00CB56D1">
        <w:t xml:space="preserve"> for the specialist feature </w:t>
      </w:r>
      <w:r w:rsidR="00B54810">
        <w:t xml:space="preserve">you are entering </w:t>
      </w:r>
      <w:r w:rsidRPr="00CB56D1">
        <w:t xml:space="preserve">was </w:t>
      </w:r>
      <w:r w:rsidR="00FE7510">
        <w:t>£</w:t>
      </w:r>
      <w:r w:rsidR="00D62A96">
        <w:t>1200</w:t>
      </w:r>
      <w:r w:rsidR="00335A1B">
        <w:t>/120</w:t>
      </w:r>
      <w:r w:rsidRPr="00CB56D1">
        <w:t xml:space="preserve"> and you have entered 60 </w:t>
      </w:r>
      <w:r w:rsidR="00BC11FE">
        <w:t>specialist</w:t>
      </w:r>
      <w:r w:rsidR="00CE5EDC">
        <w:t xml:space="preserve"> study</w:t>
      </w:r>
      <w:r w:rsidR="00BC11FE" w:rsidRPr="00CB56D1">
        <w:t xml:space="preserve"> </w:t>
      </w:r>
      <w:r w:rsidRPr="00CB56D1">
        <w:t xml:space="preserve">credits, your </w:t>
      </w:r>
      <w:r w:rsidR="00CE5EDC">
        <w:t>specialist</w:t>
      </w:r>
      <w:r w:rsidR="00CE5EDC" w:rsidRPr="00CB56D1">
        <w:t xml:space="preserve"> </w:t>
      </w:r>
      <w:r w:rsidRPr="00CB56D1">
        <w:t>fee cannot exceed £</w:t>
      </w:r>
      <w:r w:rsidR="00D62A96">
        <w:t>600.00</w:t>
      </w:r>
      <w:r w:rsidR="00D90648" w:rsidRPr="00CB56D1">
        <w:t xml:space="preserve"> </w:t>
      </w:r>
      <w:r w:rsidR="00D90648">
        <w:t>(</w:t>
      </w:r>
      <w:r w:rsidRPr="00CB56D1">
        <w:t>(£</w:t>
      </w:r>
      <w:r w:rsidR="00D62A96">
        <w:t>1200</w:t>
      </w:r>
      <w:r w:rsidR="00D90648">
        <w:t>/120</w:t>
      </w:r>
      <w:r w:rsidR="00AA7C53">
        <w:t>) x</w:t>
      </w:r>
      <w:r w:rsidRPr="00CB56D1">
        <w:t xml:space="preserve"> 60</w:t>
      </w:r>
      <w:r w:rsidR="00271F98">
        <w:t xml:space="preserve"> credits</w:t>
      </w:r>
      <w:r w:rsidRPr="00CB56D1">
        <w:t xml:space="preserve"> = £</w:t>
      </w:r>
      <w:r w:rsidR="00D62A96">
        <w:t>600.00</w:t>
      </w:r>
      <w:r w:rsidRPr="00CB56D1">
        <w:t>)</w:t>
      </w:r>
      <w:r w:rsidR="00E855ED">
        <w:t xml:space="preserve">. </w:t>
      </w:r>
    </w:p>
    <w:p w14:paraId="23782853" w14:textId="22514489" w:rsidR="00182A2C" w:rsidRPr="00CB56D1" w:rsidRDefault="005649DA" w:rsidP="00182A2C">
      <w:pPr>
        <w:pStyle w:val="Heading3"/>
        <w:rPr>
          <w:color w:val="auto"/>
          <w:sz w:val="22"/>
          <w:szCs w:val="22"/>
          <w:u w:val="single"/>
        </w:rPr>
      </w:pPr>
      <w:bookmarkStart w:id="51" w:name="_Toc209517478"/>
      <w:r>
        <w:rPr>
          <w:color w:val="auto"/>
          <w:sz w:val="22"/>
          <w:szCs w:val="22"/>
          <w:u w:val="single"/>
        </w:rPr>
        <w:t>5</w:t>
      </w:r>
      <w:r w:rsidR="00182A2C" w:rsidRPr="00CB56D1">
        <w:rPr>
          <w:color w:val="auto"/>
          <w:sz w:val="22"/>
          <w:szCs w:val="22"/>
          <w:u w:val="single"/>
        </w:rPr>
        <w:t>.</w:t>
      </w:r>
      <w:r>
        <w:rPr>
          <w:color w:val="auto"/>
          <w:sz w:val="22"/>
          <w:szCs w:val="22"/>
          <w:u w:val="single"/>
        </w:rPr>
        <w:t>2</w:t>
      </w:r>
      <w:r w:rsidR="00182A2C" w:rsidRPr="00CB56D1">
        <w:rPr>
          <w:color w:val="auto"/>
          <w:sz w:val="22"/>
          <w:szCs w:val="22"/>
          <w:u w:val="single"/>
        </w:rPr>
        <w:t>.11 Status</w:t>
      </w:r>
      <w:bookmarkEnd w:id="51"/>
      <w:r w:rsidR="00182A2C" w:rsidRPr="00CB56D1">
        <w:rPr>
          <w:color w:val="auto"/>
          <w:sz w:val="22"/>
          <w:szCs w:val="22"/>
          <w:u w:val="single"/>
        </w:rPr>
        <w:t xml:space="preserve"> </w:t>
      </w:r>
    </w:p>
    <w:p w14:paraId="53AFAFD3" w14:textId="73AFEA55" w:rsidR="00182A2C" w:rsidRPr="00751BDB" w:rsidRDefault="00182A2C" w:rsidP="00182A2C">
      <w:r>
        <w:t>The status of the course will be broken into 3 scenarios, Draft, In Review and Active. When the course is Active</w:t>
      </w:r>
      <w:r w:rsidR="00BA29FC">
        <w:t>,</w:t>
      </w:r>
      <w:r>
        <w:t xml:space="preserve"> students will be able to apply when student application system is open. Whilst in draft you will be able to make edits. Whilst In review, the course service management team are doing data entry checks on your course, and the course will not be visible to students. </w:t>
      </w:r>
    </w:p>
    <w:p w14:paraId="7C7CCA4D" w14:textId="77777777" w:rsidR="00EF1548" w:rsidRPr="00EA5577" w:rsidRDefault="00EF1548" w:rsidP="00EF1548">
      <w:pPr>
        <w:pStyle w:val="Heading1"/>
        <w:rPr>
          <w:b/>
          <w:bCs/>
          <w:color w:val="auto"/>
          <w:sz w:val="28"/>
          <w:szCs w:val="28"/>
          <w:u w:val="single"/>
          <w:lang w:eastAsia="en-GB"/>
        </w:rPr>
      </w:pPr>
      <w:bookmarkStart w:id="52" w:name="_Toc206712002"/>
      <w:bookmarkStart w:id="53" w:name="_Toc209517479"/>
      <w:r w:rsidRPr="00EA5577">
        <w:rPr>
          <w:b/>
          <w:bCs/>
          <w:color w:val="auto"/>
          <w:sz w:val="28"/>
          <w:szCs w:val="28"/>
          <w:u w:val="single"/>
          <w:lang w:eastAsia="en-GB"/>
        </w:rPr>
        <w:t>6. Preparing For Change</w:t>
      </w:r>
      <w:bookmarkEnd w:id="52"/>
      <w:bookmarkEnd w:id="53"/>
    </w:p>
    <w:p w14:paraId="5A69D865" w14:textId="77777777" w:rsidR="00EF1548" w:rsidRPr="00EA5577" w:rsidRDefault="00EF1548" w:rsidP="00EF1548">
      <w:pPr>
        <w:pStyle w:val="Heading2"/>
        <w:rPr>
          <w:b/>
          <w:bCs/>
          <w:color w:val="auto"/>
          <w:sz w:val="24"/>
          <w:szCs w:val="24"/>
          <w:lang w:eastAsia="en-GB"/>
        </w:rPr>
      </w:pPr>
      <w:bookmarkStart w:id="54" w:name="_Toc206712003"/>
      <w:bookmarkStart w:id="55" w:name="_Toc209517480"/>
      <w:r w:rsidRPr="00EA5577">
        <w:rPr>
          <w:b/>
          <w:bCs/>
          <w:color w:val="auto"/>
          <w:sz w:val="24"/>
          <w:szCs w:val="24"/>
          <w:lang w:eastAsia="en-GB"/>
        </w:rPr>
        <w:t>6.1 Data entry changes due to LLE</w:t>
      </w:r>
      <w:bookmarkEnd w:id="54"/>
      <w:bookmarkEnd w:id="55"/>
    </w:p>
    <w:p w14:paraId="299F6E3D" w14:textId="77777777" w:rsidR="00EF1548" w:rsidRPr="00EA5577" w:rsidRDefault="00EF1548" w:rsidP="00EF1548">
      <w:pPr>
        <w:rPr>
          <w:lang w:eastAsia="en-GB"/>
        </w:rPr>
      </w:pPr>
      <w:r w:rsidRPr="00EA5577">
        <w:rPr>
          <w:lang w:eastAsia="en-GB"/>
        </w:rPr>
        <w:t xml:space="preserve">Whilst the introduction of LLE will bring change, </w:t>
      </w:r>
      <w:proofErr w:type="gramStart"/>
      <w:r w:rsidRPr="00EA5577">
        <w:rPr>
          <w:lang w:eastAsia="en-GB"/>
        </w:rPr>
        <w:t>the majority of</w:t>
      </w:r>
      <w:proofErr w:type="gramEnd"/>
      <w:r w:rsidRPr="00EA5577">
        <w:rPr>
          <w:lang w:eastAsia="en-GB"/>
        </w:rPr>
        <w:t xml:space="preserve"> the course data we will ask you to enter will remain the same. There will be some new additional data fields that we will ask for, these are:</w:t>
      </w:r>
    </w:p>
    <w:p w14:paraId="6454E1F1" w14:textId="77777777" w:rsidR="00EF1548" w:rsidRPr="00EA5577" w:rsidRDefault="00EF1548" w:rsidP="00EF1548">
      <w:pPr>
        <w:pStyle w:val="ListParagraph"/>
        <w:numPr>
          <w:ilvl w:val="0"/>
          <w:numId w:val="42"/>
        </w:numPr>
        <w:rPr>
          <w:lang w:eastAsia="en-GB"/>
        </w:rPr>
      </w:pPr>
      <w:r w:rsidRPr="00EA5577">
        <w:rPr>
          <w:lang w:eastAsia="en-GB"/>
        </w:rPr>
        <w:t xml:space="preserve">Course Type </w:t>
      </w:r>
    </w:p>
    <w:p w14:paraId="276CB4D7" w14:textId="77777777" w:rsidR="00EF1548" w:rsidRPr="00EA5577" w:rsidRDefault="00EF1548" w:rsidP="00EF1548">
      <w:pPr>
        <w:pStyle w:val="ListParagraph"/>
        <w:numPr>
          <w:ilvl w:val="0"/>
          <w:numId w:val="42"/>
        </w:numPr>
        <w:rPr>
          <w:lang w:eastAsia="en-GB"/>
        </w:rPr>
      </w:pPr>
      <w:r w:rsidRPr="00EA5577">
        <w:rPr>
          <w:lang w:eastAsia="en-GB"/>
        </w:rPr>
        <w:t xml:space="preserve">Awarding Body </w:t>
      </w:r>
    </w:p>
    <w:p w14:paraId="1062713A" w14:textId="77777777" w:rsidR="00EF1548" w:rsidRPr="00EA5577" w:rsidRDefault="00EF1548" w:rsidP="00EF1548">
      <w:pPr>
        <w:pStyle w:val="ListParagraph"/>
        <w:numPr>
          <w:ilvl w:val="0"/>
          <w:numId w:val="42"/>
        </w:numPr>
        <w:rPr>
          <w:lang w:eastAsia="en-GB"/>
        </w:rPr>
      </w:pPr>
      <w:r w:rsidRPr="00EA5577">
        <w:rPr>
          <w:lang w:eastAsia="en-GB"/>
        </w:rPr>
        <w:t xml:space="preserve">Qualification Credits </w:t>
      </w:r>
    </w:p>
    <w:p w14:paraId="2B9E7EBC" w14:textId="77777777" w:rsidR="00EF1548" w:rsidRPr="00EA5577" w:rsidRDefault="00EF1548" w:rsidP="00EF1548">
      <w:pPr>
        <w:pStyle w:val="ListParagraph"/>
        <w:numPr>
          <w:ilvl w:val="0"/>
          <w:numId w:val="42"/>
        </w:numPr>
        <w:rPr>
          <w:lang w:eastAsia="en-GB"/>
        </w:rPr>
      </w:pPr>
      <w:r w:rsidRPr="00EA5577">
        <w:rPr>
          <w:lang w:eastAsia="en-GB"/>
        </w:rPr>
        <w:t xml:space="preserve">Credits per year </w:t>
      </w:r>
    </w:p>
    <w:p w14:paraId="7A70C2C4" w14:textId="77777777" w:rsidR="00EF1548" w:rsidRDefault="00EF1548" w:rsidP="00EF1548">
      <w:pPr>
        <w:pStyle w:val="ListParagraph"/>
        <w:numPr>
          <w:ilvl w:val="0"/>
          <w:numId w:val="42"/>
        </w:numPr>
        <w:rPr>
          <w:lang w:eastAsia="en-GB"/>
        </w:rPr>
      </w:pPr>
      <w:r w:rsidRPr="00EA5577">
        <w:rPr>
          <w:lang w:eastAsia="en-GB"/>
        </w:rPr>
        <w:t xml:space="preserve">Study Periods </w:t>
      </w:r>
    </w:p>
    <w:p w14:paraId="37F188DE" w14:textId="57D1A8EC" w:rsidR="008D4B30" w:rsidRPr="00EA5577" w:rsidRDefault="008D4B30" w:rsidP="00EF1548">
      <w:pPr>
        <w:pStyle w:val="ListParagraph"/>
        <w:numPr>
          <w:ilvl w:val="0"/>
          <w:numId w:val="42"/>
        </w:numPr>
        <w:rPr>
          <w:lang w:eastAsia="en-GB"/>
        </w:rPr>
      </w:pPr>
      <w:r>
        <w:rPr>
          <w:lang w:eastAsia="en-GB"/>
        </w:rPr>
        <w:t>Specialist Periods</w:t>
      </w:r>
    </w:p>
    <w:p w14:paraId="52ECDC8D" w14:textId="77777777" w:rsidR="00EF1548" w:rsidRDefault="00EF1548" w:rsidP="00EF1548">
      <w:pPr>
        <w:pStyle w:val="ListParagraph"/>
        <w:numPr>
          <w:ilvl w:val="0"/>
          <w:numId w:val="42"/>
        </w:numPr>
        <w:rPr>
          <w:lang w:eastAsia="en-GB"/>
        </w:rPr>
      </w:pPr>
      <w:r w:rsidRPr="00EA5577">
        <w:rPr>
          <w:lang w:eastAsia="en-GB"/>
        </w:rPr>
        <w:t>Qualification level</w:t>
      </w:r>
    </w:p>
    <w:p w14:paraId="17F631BC" w14:textId="7318B934" w:rsidR="00F33601" w:rsidRPr="00EA5577" w:rsidRDefault="00F33601" w:rsidP="00EF1548">
      <w:pPr>
        <w:pStyle w:val="ListParagraph"/>
        <w:numPr>
          <w:ilvl w:val="0"/>
          <w:numId w:val="42"/>
        </w:numPr>
        <w:rPr>
          <w:lang w:eastAsia="en-GB"/>
        </w:rPr>
      </w:pPr>
      <w:r>
        <w:rPr>
          <w:lang w:eastAsia="en-GB"/>
        </w:rPr>
        <w:t xml:space="preserve">Parent Course </w:t>
      </w:r>
      <w:r w:rsidR="005B0E6D">
        <w:rPr>
          <w:lang w:eastAsia="en-GB"/>
        </w:rPr>
        <w:t>(</w:t>
      </w:r>
      <w:r>
        <w:rPr>
          <w:lang w:eastAsia="en-GB"/>
        </w:rPr>
        <w:t>Modules</w:t>
      </w:r>
      <w:r w:rsidR="005B0E6D">
        <w:rPr>
          <w:lang w:eastAsia="en-GB"/>
        </w:rPr>
        <w:t xml:space="preserve"> only)</w:t>
      </w:r>
    </w:p>
    <w:p w14:paraId="63D5F718" w14:textId="77777777" w:rsidR="00EF1548" w:rsidRPr="00EA5577" w:rsidRDefault="00EF1548" w:rsidP="00EF1548">
      <w:pPr>
        <w:rPr>
          <w:lang w:eastAsia="en-GB"/>
        </w:rPr>
      </w:pPr>
      <w:r w:rsidRPr="00EA5577">
        <w:rPr>
          <w:lang w:eastAsia="en-GB"/>
        </w:rPr>
        <w:t>The full details for these additions are covered in the definitions (section 5).</w:t>
      </w:r>
    </w:p>
    <w:p w14:paraId="227546D0" w14:textId="77777777" w:rsidR="00EF1548" w:rsidRPr="00EA5577" w:rsidRDefault="00EF1548" w:rsidP="00EF1548">
      <w:pPr>
        <w:pStyle w:val="Heading2"/>
        <w:rPr>
          <w:b/>
          <w:bCs/>
          <w:color w:val="auto"/>
          <w:sz w:val="24"/>
          <w:szCs w:val="24"/>
          <w:lang w:eastAsia="en-GB"/>
        </w:rPr>
      </w:pPr>
      <w:bookmarkStart w:id="56" w:name="_Toc206712004"/>
      <w:bookmarkStart w:id="57" w:name="_Toc209517481"/>
      <w:r w:rsidRPr="00EA5577">
        <w:rPr>
          <w:b/>
          <w:bCs/>
          <w:color w:val="auto"/>
          <w:sz w:val="24"/>
          <w:szCs w:val="24"/>
          <w:lang w:eastAsia="en-GB"/>
        </w:rPr>
        <w:t>6.2 How you will enter your courses</w:t>
      </w:r>
      <w:bookmarkEnd w:id="56"/>
      <w:bookmarkEnd w:id="57"/>
    </w:p>
    <w:p w14:paraId="082A4D0B" w14:textId="3AEDB761" w:rsidR="00EF1548" w:rsidRPr="00EA5577" w:rsidRDefault="00EF1548" w:rsidP="00EF1548">
      <w:pPr>
        <w:rPr>
          <w:lang w:eastAsia="en-GB"/>
        </w:rPr>
      </w:pPr>
      <w:r w:rsidRPr="00EA5577">
        <w:rPr>
          <w:lang w:eastAsia="en-GB"/>
        </w:rPr>
        <w:t xml:space="preserve">For the current HESF products, </w:t>
      </w:r>
      <w:r w:rsidR="0059315F">
        <w:rPr>
          <w:lang w:eastAsia="en-GB"/>
        </w:rPr>
        <w:t xml:space="preserve">during </w:t>
      </w:r>
      <w:r w:rsidRPr="00EA5577">
        <w:rPr>
          <w:lang w:eastAsia="en-GB"/>
        </w:rPr>
        <w:t>course collection you are expected to roll over and save any courses you intend to run for the upcoming AY for all domiciles, entering updated term dates and fees.</w:t>
      </w:r>
    </w:p>
    <w:p w14:paraId="59DA4A4E" w14:textId="77777777" w:rsidR="00EF1548" w:rsidRPr="00EA5577" w:rsidRDefault="00EF1548" w:rsidP="00EF1548">
      <w:pPr>
        <w:rPr>
          <w:lang w:eastAsia="en-GB"/>
        </w:rPr>
      </w:pPr>
      <w:r w:rsidRPr="00EA5577">
        <w:rPr>
          <w:lang w:eastAsia="en-GB"/>
        </w:rPr>
        <w:t xml:space="preserve">Due to the introduction of LLE, for courses starting from January 2027 onwards the way you enter your courses will change. The courses will need to be set up on different platforms depending on the domicile of support the student will attract, and whether the student is new or returning. All courses/modules will still be collected within the HE </w:t>
      </w:r>
      <w:proofErr w:type="gramStart"/>
      <w:r w:rsidRPr="00EA5577">
        <w:rPr>
          <w:lang w:eastAsia="en-GB"/>
        </w:rPr>
        <w:t>gateway</w:t>
      </w:r>
      <w:proofErr w:type="gramEnd"/>
      <w:r w:rsidRPr="00EA5577">
        <w:rPr>
          <w:lang w:eastAsia="en-GB"/>
        </w:rPr>
        <w:t xml:space="preserve">, but will have separate dashboards within, "old" </w:t>
      </w:r>
      <w:proofErr w:type="gramStart"/>
      <w:r w:rsidRPr="00EA5577">
        <w:rPr>
          <w:lang w:eastAsia="en-GB"/>
        </w:rPr>
        <w:t>CMS</w:t>
      </w:r>
      <w:proofErr w:type="gramEnd"/>
      <w:r w:rsidRPr="00EA5577">
        <w:rPr>
          <w:lang w:eastAsia="en-GB"/>
        </w:rPr>
        <w:t xml:space="preserve"> which is the current HESF model, and "new" CMS which will cover the new LLE model.</w:t>
      </w:r>
    </w:p>
    <w:p w14:paraId="26616BBA" w14:textId="77777777" w:rsidR="00EF1548" w:rsidRPr="00EA5577" w:rsidRDefault="00EF1548" w:rsidP="00EF1548">
      <w:pPr>
        <w:pStyle w:val="Heading3"/>
        <w:rPr>
          <w:color w:val="auto"/>
          <w:sz w:val="22"/>
          <w:szCs w:val="22"/>
          <w:u w:val="single"/>
          <w:lang w:eastAsia="en-GB"/>
        </w:rPr>
      </w:pPr>
      <w:bookmarkStart w:id="58" w:name="_Toc206712005"/>
      <w:bookmarkStart w:id="59" w:name="_Toc209517482"/>
      <w:r w:rsidRPr="00EA5577">
        <w:rPr>
          <w:color w:val="auto"/>
          <w:sz w:val="22"/>
          <w:szCs w:val="22"/>
          <w:u w:val="single"/>
          <w:lang w:eastAsia="en-GB"/>
        </w:rPr>
        <w:t>6.2.1 New English Students</w:t>
      </w:r>
      <w:bookmarkEnd w:id="58"/>
      <w:bookmarkEnd w:id="59"/>
    </w:p>
    <w:p w14:paraId="026E8CCD" w14:textId="639C758E" w:rsidR="00EF1548" w:rsidRPr="00EA5577" w:rsidRDefault="00EF1548" w:rsidP="00EF1548">
      <w:pPr>
        <w:rPr>
          <w:lang w:eastAsia="en-GB"/>
        </w:rPr>
      </w:pPr>
      <w:r w:rsidRPr="00EA5577">
        <w:rPr>
          <w:lang w:eastAsia="en-GB"/>
        </w:rPr>
        <w:t>Any courses you have for new English students starting from</w:t>
      </w:r>
      <w:r w:rsidR="0057193C">
        <w:rPr>
          <w:lang w:eastAsia="en-GB"/>
        </w:rPr>
        <w:t xml:space="preserve"> 1st</w:t>
      </w:r>
      <w:r w:rsidRPr="00EA5577">
        <w:rPr>
          <w:lang w:eastAsia="en-GB"/>
        </w:rPr>
        <w:t xml:space="preserve"> January 2027 onwards will need to be entered as new courses on to the "new" CMS platform. The details will not be held from previous course entry from the "old" CMS, so all data for the courses will need to be entered individually. The core details of each course will need to be entered once, but each variant details will need to be entered for each intake and/or location of the course.</w:t>
      </w:r>
    </w:p>
    <w:p w14:paraId="661C39DC" w14:textId="77777777" w:rsidR="00EF1548" w:rsidRPr="00EA5577" w:rsidRDefault="00EF1548" w:rsidP="00EF1548">
      <w:pPr>
        <w:pStyle w:val="Heading3"/>
        <w:rPr>
          <w:color w:val="auto"/>
          <w:sz w:val="22"/>
          <w:szCs w:val="22"/>
          <w:u w:val="single"/>
          <w:lang w:eastAsia="en-GB"/>
        </w:rPr>
      </w:pPr>
      <w:bookmarkStart w:id="60" w:name="_Toc206712006"/>
      <w:bookmarkStart w:id="61" w:name="_Toc209517483"/>
      <w:r w:rsidRPr="00EA5577">
        <w:rPr>
          <w:color w:val="auto"/>
          <w:sz w:val="22"/>
          <w:szCs w:val="22"/>
          <w:u w:val="single"/>
          <w:lang w:eastAsia="en-GB"/>
        </w:rPr>
        <w:lastRenderedPageBreak/>
        <w:t>6.2.2 Returning English Students</w:t>
      </w:r>
      <w:bookmarkEnd w:id="60"/>
      <w:bookmarkEnd w:id="61"/>
    </w:p>
    <w:p w14:paraId="63E49F43" w14:textId="5F6D28E5" w:rsidR="00EF1548" w:rsidRPr="00EA5577" w:rsidRDefault="00EF1548" w:rsidP="00EF1548">
      <w:pPr>
        <w:rPr>
          <w:lang w:eastAsia="en-GB"/>
        </w:rPr>
      </w:pPr>
      <w:r w:rsidRPr="00EA5577">
        <w:rPr>
          <w:lang w:eastAsia="en-GB"/>
        </w:rPr>
        <w:t>Any courses that have returning English students will continue to be rolled over on the "old" CMS as they are today. The available course year’s function will ensure no new English students apply via this route.</w:t>
      </w:r>
      <w:r w:rsidR="00B90086">
        <w:rPr>
          <w:lang w:eastAsia="en-GB"/>
        </w:rPr>
        <w:t xml:space="preserve"> However </w:t>
      </w:r>
      <w:r w:rsidR="00B90086" w:rsidRPr="00B90086">
        <w:rPr>
          <w:lang w:eastAsia="en-GB"/>
        </w:rPr>
        <w:t xml:space="preserve">direct entrants on a course that started pre-1 Jan 2027 </w:t>
      </w:r>
      <w:r w:rsidR="00B90086">
        <w:rPr>
          <w:lang w:eastAsia="en-GB"/>
        </w:rPr>
        <w:t xml:space="preserve">will also be treated as </w:t>
      </w:r>
      <w:proofErr w:type="gramStart"/>
      <w:r w:rsidR="00B90086">
        <w:rPr>
          <w:lang w:eastAsia="en-GB"/>
        </w:rPr>
        <w:t>non LLE</w:t>
      </w:r>
      <w:proofErr w:type="gramEnd"/>
      <w:r w:rsidR="00B90086">
        <w:rPr>
          <w:lang w:eastAsia="en-GB"/>
        </w:rPr>
        <w:t xml:space="preserve"> students.</w:t>
      </w:r>
    </w:p>
    <w:p w14:paraId="54BEC539" w14:textId="4522546B" w:rsidR="00EF1548" w:rsidRPr="00EA5577" w:rsidRDefault="00EF1548" w:rsidP="00EF1548">
      <w:pPr>
        <w:pStyle w:val="Heading3"/>
        <w:rPr>
          <w:color w:val="auto"/>
          <w:sz w:val="22"/>
          <w:szCs w:val="22"/>
          <w:u w:val="single"/>
          <w:lang w:eastAsia="en-GB"/>
        </w:rPr>
      </w:pPr>
      <w:bookmarkStart w:id="62" w:name="_Toc206712007"/>
      <w:bookmarkStart w:id="63" w:name="_Toc209517484"/>
      <w:r w:rsidRPr="00EA5577">
        <w:rPr>
          <w:color w:val="auto"/>
          <w:sz w:val="22"/>
          <w:szCs w:val="22"/>
          <w:u w:val="single"/>
          <w:lang w:eastAsia="en-GB"/>
        </w:rPr>
        <w:t xml:space="preserve">6.2.3 New and Returning </w:t>
      </w:r>
      <w:bookmarkEnd w:id="62"/>
      <w:proofErr w:type="spellStart"/>
      <w:r w:rsidR="00303C7C">
        <w:rPr>
          <w:color w:val="auto"/>
          <w:sz w:val="22"/>
          <w:szCs w:val="22"/>
          <w:u w:val="single"/>
          <w:lang w:eastAsia="en-GB"/>
        </w:rPr>
        <w:t>rUK</w:t>
      </w:r>
      <w:proofErr w:type="spellEnd"/>
      <w:r w:rsidR="00303C7C">
        <w:rPr>
          <w:color w:val="auto"/>
          <w:sz w:val="22"/>
          <w:szCs w:val="22"/>
          <w:u w:val="single"/>
          <w:lang w:eastAsia="en-GB"/>
        </w:rPr>
        <w:t xml:space="preserve"> domicile students.</w:t>
      </w:r>
      <w:bookmarkEnd w:id="63"/>
    </w:p>
    <w:p w14:paraId="35A10D86" w14:textId="77777777" w:rsidR="00EF1548" w:rsidRPr="00EA5577" w:rsidRDefault="00EF1548" w:rsidP="00EF1548">
      <w:pPr>
        <w:rPr>
          <w:lang w:eastAsia="en-GB"/>
        </w:rPr>
      </w:pPr>
      <w:r w:rsidRPr="00EA5577">
        <w:rPr>
          <w:lang w:eastAsia="en-GB"/>
        </w:rPr>
        <w:t>Any courses that have new or returning Welsh/Scottish/NI students will be rolled over onto "old" CMS as they are today. There will be no need to split out the version to remove English designation, CMS will ensure only returners are able to apply in the background.</w:t>
      </w:r>
    </w:p>
    <w:p w14:paraId="7E90A425" w14:textId="77777777" w:rsidR="00EF1548" w:rsidRPr="00EA5577" w:rsidRDefault="00EF1548" w:rsidP="00EF1548">
      <w:pPr>
        <w:pStyle w:val="Heading3"/>
        <w:rPr>
          <w:color w:val="auto"/>
          <w:sz w:val="22"/>
          <w:szCs w:val="22"/>
          <w:u w:val="single"/>
          <w:lang w:eastAsia="en-GB"/>
        </w:rPr>
      </w:pPr>
      <w:bookmarkStart w:id="64" w:name="_Toc206712008"/>
      <w:bookmarkStart w:id="65" w:name="_Toc209517485"/>
      <w:r w:rsidRPr="00EA5577">
        <w:rPr>
          <w:color w:val="auto"/>
          <w:sz w:val="22"/>
          <w:szCs w:val="22"/>
          <w:u w:val="single"/>
          <w:lang w:eastAsia="en-GB"/>
        </w:rPr>
        <w:t>6.2.4 New Module Courses for New English Students</w:t>
      </w:r>
      <w:bookmarkEnd w:id="64"/>
      <w:bookmarkEnd w:id="65"/>
    </w:p>
    <w:p w14:paraId="0DF610D0" w14:textId="769D0A1A" w:rsidR="00EF1548" w:rsidRPr="00EA5577" w:rsidRDefault="00EF1548" w:rsidP="00EF1548">
      <w:pPr>
        <w:rPr>
          <w:lang w:eastAsia="en-GB"/>
        </w:rPr>
      </w:pPr>
      <w:r w:rsidRPr="00EA5577">
        <w:rPr>
          <w:lang w:eastAsia="en-GB"/>
        </w:rPr>
        <w:t>Any modules created for New English students will have to be entered on to the "new" CMS individually. We will not ask for any additional data that we ask for the full course, we will however ask you to tell us what course the module is part of. This will be presented to you via a dropdown of all your saved courses.</w:t>
      </w:r>
    </w:p>
    <w:p w14:paraId="33EFA84C" w14:textId="77777777" w:rsidR="00EF1548" w:rsidRPr="00EA5577" w:rsidRDefault="00EF1548" w:rsidP="00EF1548">
      <w:pPr>
        <w:pStyle w:val="Heading2"/>
        <w:rPr>
          <w:b/>
          <w:bCs/>
          <w:color w:val="auto"/>
          <w:sz w:val="24"/>
          <w:szCs w:val="24"/>
          <w:lang w:eastAsia="en-GB"/>
        </w:rPr>
      </w:pPr>
      <w:bookmarkStart w:id="66" w:name="_Toc206712009"/>
      <w:bookmarkStart w:id="67" w:name="_Toc209517486"/>
      <w:r w:rsidRPr="00EA5577">
        <w:rPr>
          <w:b/>
          <w:bCs/>
          <w:color w:val="auto"/>
          <w:sz w:val="24"/>
          <w:szCs w:val="24"/>
          <w:lang w:eastAsia="en-GB"/>
        </w:rPr>
        <w:t>6.3 What this means for your resource?</w:t>
      </w:r>
      <w:bookmarkEnd w:id="66"/>
      <w:bookmarkEnd w:id="67"/>
    </w:p>
    <w:p w14:paraId="0C182FF3" w14:textId="77777777" w:rsidR="00EF1548" w:rsidRPr="00EA5577" w:rsidRDefault="00EF1548" w:rsidP="00EF1548">
      <w:pPr>
        <w:rPr>
          <w:lang w:eastAsia="en-GB"/>
        </w:rPr>
      </w:pPr>
      <w:r w:rsidRPr="00EA5577">
        <w:rPr>
          <w:lang w:eastAsia="en-GB"/>
        </w:rPr>
        <w:t>You need to consider how this will affect your resource within your own institution to ensure you are adequately prepared to enter your courses:</w:t>
      </w:r>
    </w:p>
    <w:p w14:paraId="16F42392" w14:textId="77777777" w:rsidR="00EF1548" w:rsidRPr="00EA5577" w:rsidRDefault="00EF1548" w:rsidP="00EF1548">
      <w:pPr>
        <w:pStyle w:val="ListParagraph"/>
        <w:numPr>
          <w:ilvl w:val="0"/>
          <w:numId w:val="43"/>
        </w:numPr>
        <w:rPr>
          <w:lang w:eastAsia="en-GB"/>
        </w:rPr>
      </w:pPr>
      <w:r w:rsidRPr="00EA5577">
        <w:rPr>
          <w:lang w:eastAsia="en-GB"/>
        </w:rPr>
        <w:t xml:space="preserve">If your catalogue of courses will remain the same as they are in the current AY, when course collection opens you will have 2 versions to set up.  </w:t>
      </w:r>
    </w:p>
    <w:p w14:paraId="2F05448C" w14:textId="77777777" w:rsidR="00EF1548" w:rsidRPr="00EA5577" w:rsidRDefault="00EF1548" w:rsidP="00EF1548">
      <w:pPr>
        <w:pStyle w:val="ListParagraph"/>
        <w:numPr>
          <w:ilvl w:val="0"/>
          <w:numId w:val="44"/>
        </w:numPr>
        <w:rPr>
          <w:lang w:eastAsia="en-GB"/>
        </w:rPr>
      </w:pPr>
      <w:r w:rsidRPr="00EA5577">
        <w:rPr>
          <w:lang w:eastAsia="en-GB"/>
        </w:rPr>
        <w:t>One version for your returning English/Welsh/Scottish/NI + new Welsh/Scottish/NI students using the current rollover process</w:t>
      </w:r>
    </w:p>
    <w:p w14:paraId="782384A6" w14:textId="77777777" w:rsidR="00EF1548" w:rsidRPr="00EA5577" w:rsidRDefault="00EF1548" w:rsidP="00EF1548">
      <w:pPr>
        <w:pStyle w:val="ListParagraph"/>
        <w:numPr>
          <w:ilvl w:val="0"/>
          <w:numId w:val="44"/>
        </w:numPr>
        <w:rPr>
          <w:lang w:eastAsia="en-GB"/>
        </w:rPr>
      </w:pPr>
      <w:r w:rsidRPr="00EA5577">
        <w:rPr>
          <w:lang w:eastAsia="en-GB"/>
        </w:rPr>
        <w:t xml:space="preserve">One version for your new English students for which all the data will need to be entered. </w:t>
      </w:r>
    </w:p>
    <w:p w14:paraId="05A4D3B0" w14:textId="77777777" w:rsidR="00EF1548" w:rsidRPr="00EA5577" w:rsidRDefault="00EF1548" w:rsidP="00EF1548">
      <w:pPr>
        <w:pStyle w:val="ListParagraph"/>
        <w:rPr>
          <w:lang w:eastAsia="en-GB"/>
        </w:rPr>
      </w:pPr>
    </w:p>
    <w:p w14:paraId="1F59B253" w14:textId="77777777" w:rsidR="00EF1548" w:rsidRPr="00EA5577" w:rsidRDefault="00EF1548" w:rsidP="00EF1548">
      <w:pPr>
        <w:pStyle w:val="ListParagraph"/>
        <w:numPr>
          <w:ilvl w:val="0"/>
          <w:numId w:val="43"/>
        </w:numPr>
        <w:rPr>
          <w:lang w:eastAsia="en-GB"/>
        </w:rPr>
      </w:pPr>
      <w:r w:rsidRPr="00EA5577">
        <w:rPr>
          <w:lang w:eastAsia="en-GB"/>
        </w:rPr>
        <w:t xml:space="preserve">If your catalogue of courses remains the same as they are today, but you now also wish to add module courses, you will have to set up 3 versions. </w:t>
      </w:r>
    </w:p>
    <w:p w14:paraId="4F1AD425" w14:textId="77777777" w:rsidR="00EF1548" w:rsidRPr="00EA5577" w:rsidRDefault="00EF1548" w:rsidP="00EF1548">
      <w:pPr>
        <w:pStyle w:val="ListParagraph"/>
        <w:numPr>
          <w:ilvl w:val="0"/>
          <w:numId w:val="45"/>
        </w:numPr>
        <w:rPr>
          <w:lang w:eastAsia="en-GB"/>
        </w:rPr>
      </w:pPr>
      <w:r w:rsidRPr="00EA5577">
        <w:rPr>
          <w:lang w:eastAsia="en-GB"/>
        </w:rPr>
        <w:t xml:space="preserve">One version for your returning English/Welsh/Scottish/NI and new Welsh/Scottish/NI students, </w:t>
      </w:r>
    </w:p>
    <w:p w14:paraId="53497FE8" w14:textId="77777777" w:rsidR="00EF1548" w:rsidRPr="00EA5577" w:rsidRDefault="00EF1548" w:rsidP="00EF1548">
      <w:pPr>
        <w:pStyle w:val="ListParagraph"/>
        <w:numPr>
          <w:ilvl w:val="0"/>
          <w:numId w:val="45"/>
        </w:numPr>
        <w:rPr>
          <w:lang w:eastAsia="en-GB"/>
        </w:rPr>
      </w:pPr>
      <w:r w:rsidRPr="00EA5577">
        <w:rPr>
          <w:lang w:eastAsia="en-GB"/>
        </w:rPr>
        <w:t>One version for your new English students</w:t>
      </w:r>
    </w:p>
    <w:p w14:paraId="45BCD9C6" w14:textId="77777777" w:rsidR="00EF1548" w:rsidRPr="00EA5577" w:rsidRDefault="00EF1548" w:rsidP="00EF1548">
      <w:pPr>
        <w:pStyle w:val="ListParagraph"/>
        <w:numPr>
          <w:ilvl w:val="0"/>
          <w:numId w:val="45"/>
        </w:numPr>
        <w:rPr>
          <w:lang w:eastAsia="en-GB"/>
        </w:rPr>
      </w:pPr>
      <w:r w:rsidRPr="00EA5577">
        <w:rPr>
          <w:lang w:eastAsia="en-GB"/>
        </w:rPr>
        <w:t>One for all the new modules you intend to run</w:t>
      </w:r>
    </w:p>
    <w:p w14:paraId="78FB4962" w14:textId="77777777" w:rsidR="00EF1548" w:rsidRPr="00EA5577" w:rsidRDefault="00EF1548" w:rsidP="00EF1548">
      <w:pPr>
        <w:pStyle w:val="ListParagraph"/>
        <w:rPr>
          <w:lang w:eastAsia="en-GB"/>
        </w:rPr>
      </w:pPr>
    </w:p>
    <w:p w14:paraId="5B3B273E" w14:textId="77777777" w:rsidR="00EF1548" w:rsidRPr="00EA5577" w:rsidRDefault="00EF1548" w:rsidP="00EF1548">
      <w:pPr>
        <w:pStyle w:val="ListParagraph"/>
        <w:numPr>
          <w:ilvl w:val="0"/>
          <w:numId w:val="43"/>
        </w:numPr>
        <w:rPr>
          <w:lang w:eastAsia="en-GB"/>
        </w:rPr>
      </w:pPr>
      <w:r w:rsidRPr="00EA5577">
        <w:rPr>
          <w:lang w:eastAsia="en-GB"/>
        </w:rPr>
        <w:t xml:space="preserve">If you are a new </w:t>
      </w:r>
      <w:proofErr w:type="spellStart"/>
      <w:r w:rsidRPr="00EA5577">
        <w:rPr>
          <w:lang w:eastAsia="en-GB"/>
        </w:rPr>
        <w:t>OfS</w:t>
      </w:r>
      <w:proofErr w:type="spellEnd"/>
      <w:r w:rsidRPr="00EA5577">
        <w:rPr>
          <w:lang w:eastAsia="en-GB"/>
        </w:rPr>
        <w:t xml:space="preserve"> registered </w:t>
      </w:r>
      <w:proofErr w:type="gramStart"/>
      <w:r w:rsidRPr="00EA5577">
        <w:rPr>
          <w:lang w:eastAsia="en-GB"/>
        </w:rPr>
        <w:t>provider</w:t>
      </w:r>
      <w:proofErr w:type="gramEnd"/>
      <w:r w:rsidRPr="00EA5577">
        <w:rPr>
          <w:lang w:eastAsia="en-GB"/>
        </w:rPr>
        <w:t xml:space="preserve"> you will have to set up 2 versions.</w:t>
      </w:r>
    </w:p>
    <w:p w14:paraId="075D4C12" w14:textId="77777777" w:rsidR="00EF1548" w:rsidRPr="00EA5577" w:rsidRDefault="00EF1548" w:rsidP="00EF1548">
      <w:pPr>
        <w:pStyle w:val="ListParagraph"/>
        <w:numPr>
          <w:ilvl w:val="0"/>
          <w:numId w:val="46"/>
        </w:numPr>
        <w:rPr>
          <w:lang w:eastAsia="en-GB"/>
        </w:rPr>
      </w:pPr>
      <w:r w:rsidRPr="00EA5577">
        <w:rPr>
          <w:lang w:eastAsia="en-GB"/>
        </w:rPr>
        <w:t>One version for your new English students on “new” CMS</w:t>
      </w:r>
    </w:p>
    <w:p w14:paraId="213BFA26" w14:textId="77777777" w:rsidR="00EF1548" w:rsidRPr="00EA5577" w:rsidRDefault="00EF1548" w:rsidP="00EF1548">
      <w:pPr>
        <w:pStyle w:val="ListParagraph"/>
        <w:numPr>
          <w:ilvl w:val="0"/>
          <w:numId w:val="46"/>
        </w:numPr>
        <w:rPr>
          <w:lang w:eastAsia="en-GB"/>
        </w:rPr>
      </w:pPr>
      <w:r w:rsidRPr="00EA5577">
        <w:rPr>
          <w:lang w:eastAsia="en-GB"/>
        </w:rPr>
        <w:t xml:space="preserve">One version for any new Welsh/Scottish/NI students on to “old” CMS. </w:t>
      </w:r>
    </w:p>
    <w:p w14:paraId="14F852B5" w14:textId="77777777" w:rsidR="00EF1548" w:rsidRPr="00EA5577" w:rsidRDefault="00EF1548" w:rsidP="00EF1548">
      <w:pPr>
        <w:rPr>
          <w:lang w:eastAsia="en-GB"/>
        </w:rPr>
      </w:pPr>
      <w:r w:rsidRPr="00EA5577">
        <w:rPr>
          <w:lang w:eastAsia="en-GB"/>
        </w:rPr>
        <w:t>Please note this is the same regardless of the domicile of provider entering the courses. For example, a Welsh provider who has New English students will still have to enter the courses on to the "New" CMS. However Welsh/Scottish/NI providers will not be able to add on modular courses.</w:t>
      </w:r>
    </w:p>
    <w:tbl>
      <w:tblPr>
        <w:tblStyle w:val="TableGrid"/>
        <w:tblW w:w="0" w:type="auto"/>
        <w:tblLook w:val="04A0" w:firstRow="1" w:lastRow="0" w:firstColumn="1" w:lastColumn="0" w:noHBand="0" w:noVBand="1"/>
      </w:tblPr>
      <w:tblGrid>
        <w:gridCol w:w="2769"/>
        <w:gridCol w:w="1869"/>
        <w:gridCol w:w="1453"/>
        <w:gridCol w:w="1842"/>
        <w:gridCol w:w="1083"/>
      </w:tblGrid>
      <w:tr w:rsidR="00EA5577" w:rsidRPr="00EA5577" w14:paraId="750DA6CE" w14:textId="77777777" w:rsidTr="00413837">
        <w:tc>
          <w:tcPr>
            <w:tcW w:w="2769" w:type="dxa"/>
          </w:tcPr>
          <w:p w14:paraId="1589A77F" w14:textId="77777777" w:rsidR="00EF1548" w:rsidRPr="00EA5577" w:rsidRDefault="00EF1548" w:rsidP="00E85C78">
            <w:pPr>
              <w:rPr>
                <w:lang w:eastAsia="en-GB"/>
              </w:rPr>
            </w:pPr>
            <w:r w:rsidRPr="00EA5577">
              <w:rPr>
                <w:lang w:eastAsia="en-GB"/>
              </w:rPr>
              <w:t>Provider Type</w:t>
            </w:r>
          </w:p>
        </w:tc>
        <w:tc>
          <w:tcPr>
            <w:tcW w:w="1869" w:type="dxa"/>
          </w:tcPr>
          <w:p w14:paraId="5CEB8063" w14:textId="0A32269A" w:rsidR="00EF1548" w:rsidRPr="00EA5577" w:rsidRDefault="00413837" w:rsidP="00E85C78">
            <w:pPr>
              <w:jc w:val="center"/>
              <w:rPr>
                <w:lang w:eastAsia="en-GB"/>
              </w:rPr>
            </w:pPr>
            <w:r>
              <w:rPr>
                <w:lang w:eastAsia="en-GB"/>
              </w:rPr>
              <w:t>R</w:t>
            </w:r>
            <w:r w:rsidR="00EF1548" w:rsidRPr="00EA5577">
              <w:rPr>
                <w:lang w:eastAsia="en-GB"/>
              </w:rPr>
              <w:t xml:space="preserve">eturners or New </w:t>
            </w:r>
            <w:proofErr w:type="spellStart"/>
            <w:r w:rsidR="00EF33A4">
              <w:rPr>
                <w:lang w:eastAsia="en-GB"/>
              </w:rPr>
              <w:t>rUK</w:t>
            </w:r>
            <w:proofErr w:type="spellEnd"/>
            <w:r w:rsidR="00EF1548" w:rsidRPr="00EA5577">
              <w:rPr>
                <w:lang w:eastAsia="en-GB"/>
              </w:rPr>
              <w:t xml:space="preserve"> students</w:t>
            </w:r>
          </w:p>
        </w:tc>
        <w:tc>
          <w:tcPr>
            <w:tcW w:w="1453" w:type="dxa"/>
          </w:tcPr>
          <w:p w14:paraId="51A93A38" w14:textId="77777777" w:rsidR="00EF1548" w:rsidRPr="00EA5577" w:rsidRDefault="00EF1548" w:rsidP="00E85C78">
            <w:pPr>
              <w:jc w:val="center"/>
              <w:rPr>
                <w:lang w:eastAsia="en-GB"/>
              </w:rPr>
            </w:pPr>
            <w:r w:rsidRPr="00EA5577">
              <w:rPr>
                <w:lang w:eastAsia="en-GB"/>
              </w:rPr>
              <w:t>New English Students</w:t>
            </w:r>
          </w:p>
        </w:tc>
        <w:tc>
          <w:tcPr>
            <w:tcW w:w="1842" w:type="dxa"/>
          </w:tcPr>
          <w:p w14:paraId="642B5188" w14:textId="77777777" w:rsidR="00EF1548" w:rsidRPr="00EA5577" w:rsidRDefault="00EF1548" w:rsidP="00E85C78">
            <w:pPr>
              <w:jc w:val="center"/>
              <w:rPr>
                <w:lang w:eastAsia="en-GB"/>
              </w:rPr>
            </w:pPr>
            <w:r w:rsidRPr="00EA5577">
              <w:rPr>
                <w:lang w:eastAsia="en-GB"/>
              </w:rPr>
              <w:t>Module courses for English students</w:t>
            </w:r>
          </w:p>
        </w:tc>
        <w:tc>
          <w:tcPr>
            <w:tcW w:w="1083" w:type="dxa"/>
          </w:tcPr>
          <w:p w14:paraId="6CE3AA6A" w14:textId="77777777" w:rsidR="00EF1548" w:rsidRPr="00EA5577" w:rsidRDefault="00EF1548" w:rsidP="00E85C78">
            <w:pPr>
              <w:jc w:val="center"/>
              <w:rPr>
                <w:lang w:eastAsia="en-GB"/>
              </w:rPr>
            </w:pPr>
            <w:r w:rsidRPr="00EA5577">
              <w:rPr>
                <w:lang w:eastAsia="en-GB"/>
              </w:rPr>
              <w:t>Versions</w:t>
            </w:r>
          </w:p>
        </w:tc>
      </w:tr>
      <w:tr w:rsidR="00EA5577" w:rsidRPr="00EA5577" w14:paraId="0FD61C9F" w14:textId="77777777" w:rsidTr="00413837">
        <w:tc>
          <w:tcPr>
            <w:tcW w:w="2769" w:type="dxa"/>
          </w:tcPr>
          <w:p w14:paraId="27C5283F" w14:textId="77777777" w:rsidR="00EF1548" w:rsidRPr="00EA5577" w:rsidRDefault="00EF1548" w:rsidP="00E85C78">
            <w:pPr>
              <w:rPr>
                <w:lang w:eastAsia="en-GB"/>
              </w:rPr>
            </w:pPr>
            <w:r w:rsidRPr="00EA5577">
              <w:rPr>
                <w:lang w:eastAsia="en-GB"/>
              </w:rPr>
              <w:t xml:space="preserve">Existing </w:t>
            </w:r>
            <w:proofErr w:type="spellStart"/>
            <w:r w:rsidRPr="00EA5577">
              <w:rPr>
                <w:lang w:eastAsia="en-GB"/>
              </w:rPr>
              <w:t>OfS</w:t>
            </w:r>
            <w:proofErr w:type="spellEnd"/>
            <w:r w:rsidRPr="00EA5577">
              <w:rPr>
                <w:lang w:eastAsia="en-GB"/>
              </w:rPr>
              <w:t xml:space="preserve"> registered providers running modular courses</w:t>
            </w:r>
          </w:p>
        </w:tc>
        <w:tc>
          <w:tcPr>
            <w:tcW w:w="1869" w:type="dxa"/>
          </w:tcPr>
          <w:p w14:paraId="51A5B2A8" w14:textId="77777777" w:rsidR="00EF1548" w:rsidRPr="00EA5577" w:rsidRDefault="00EF1548" w:rsidP="00E85C78">
            <w:pPr>
              <w:jc w:val="center"/>
              <w:rPr>
                <w:lang w:eastAsia="en-GB"/>
              </w:rPr>
            </w:pPr>
            <w:r w:rsidRPr="00EA5577">
              <w:rPr>
                <w:lang w:eastAsia="en-GB"/>
              </w:rPr>
              <w:t>Y</w:t>
            </w:r>
          </w:p>
        </w:tc>
        <w:tc>
          <w:tcPr>
            <w:tcW w:w="1453" w:type="dxa"/>
          </w:tcPr>
          <w:p w14:paraId="5CC3B298" w14:textId="77777777" w:rsidR="00EF1548" w:rsidRPr="00EA5577" w:rsidRDefault="00EF1548" w:rsidP="00E85C78">
            <w:pPr>
              <w:jc w:val="center"/>
              <w:rPr>
                <w:lang w:eastAsia="en-GB"/>
              </w:rPr>
            </w:pPr>
            <w:r w:rsidRPr="00EA5577">
              <w:rPr>
                <w:lang w:eastAsia="en-GB"/>
              </w:rPr>
              <w:t>Y</w:t>
            </w:r>
          </w:p>
        </w:tc>
        <w:tc>
          <w:tcPr>
            <w:tcW w:w="1842" w:type="dxa"/>
          </w:tcPr>
          <w:p w14:paraId="5AA749B5" w14:textId="77777777" w:rsidR="00EF1548" w:rsidRPr="00EA5577" w:rsidRDefault="00EF1548" w:rsidP="00E85C78">
            <w:pPr>
              <w:jc w:val="center"/>
              <w:rPr>
                <w:lang w:eastAsia="en-GB"/>
              </w:rPr>
            </w:pPr>
            <w:r w:rsidRPr="00EA5577">
              <w:rPr>
                <w:lang w:eastAsia="en-GB"/>
              </w:rPr>
              <w:t>Y</w:t>
            </w:r>
          </w:p>
        </w:tc>
        <w:tc>
          <w:tcPr>
            <w:tcW w:w="1083" w:type="dxa"/>
          </w:tcPr>
          <w:p w14:paraId="5EC39273" w14:textId="77777777" w:rsidR="00EF1548" w:rsidRPr="00EA5577" w:rsidRDefault="00EF1548" w:rsidP="00E85C78">
            <w:pPr>
              <w:jc w:val="center"/>
              <w:rPr>
                <w:lang w:eastAsia="en-GB"/>
              </w:rPr>
            </w:pPr>
            <w:r w:rsidRPr="00EA5577">
              <w:rPr>
                <w:lang w:eastAsia="en-GB"/>
              </w:rPr>
              <w:t>3</w:t>
            </w:r>
          </w:p>
        </w:tc>
      </w:tr>
      <w:tr w:rsidR="00EA5577" w:rsidRPr="00EA5577" w14:paraId="4B44787F" w14:textId="77777777" w:rsidTr="00413837">
        <w:tc>
          <w:tcPr>
            <w:tcW w:w="2769" w:type="dxa"/>
          </w:tcPr>
          <w:p w14:paraId="2414C73F" w14:textId="77777777" w:rsidR="00EF1548" w:rsidRPr="00EA5577" w:rsidRDefault="00EF1548" w:rsidP="00E85C78">
            <w:pPr>
              <w:rPr>
                <w:lang w:eastAsia="en-GB"/>
              </w:rPr>
            </w:pPr>
            <w:r w:rsidRPr="00EA5577">
              <w:rPr>
                <w:lang w:eastAsia="en-GB"/>
              </w:rPr>
              <w:lastRenderedPageBreak/>
              <w:t xml:space="preserve">Existing </w:t>
            </w:r>
            <w:proofErr w:type="spellStart"/>
            <w:r w:rsidRPr="00EA5577">
              <w:rPr>
                <w:lang w:eastAsia="en-GB"/>
              </w:rPr>
              <w:t>OfS</w:t>
            </w:r>
            <w:proofErr w:type="spellEnd"/>
            <w:r w:rsidRPr="00EA5577">
              <w:rPr>
                <w:lang w:eastAsia="en-GB"/>
              </w:rPr>
              <w:t xml:space="preserve"> registered providers not running modular courses</w:t>
            </w:r>
          </w:p>
        </w:tc>
        <w:tc>
          <w:tcPr>
            <w:tcW w:w="1869" w:type="dxa"/>
          </w:tcPr>
          <w:p w14:paraId="4C2C7A4D" w14:textId="77777777" w:rsidR="00EF1548" w:rsidRPr="00EA5577" w:rsidRDefault="00EF1548" w:rsidP="00E85C78">
            <w:pPr>
              <w:jc w:val="center"/>
              <w:rPr>
                <w:lang w:eastAsia="en-GB"/>
              </w:rPr>
            </w:pPr>
            <w:r w:rsidRPr="00EA5577">
              <w:rPr>
                <w:lang w:eastAsia="en-GB"/>
              </w:rPr>
              <w:t>Y</w:t>
            </w:r>
          </w:p>
        </w:tc>
        <w:tc>
          <w:tcPr>
            <w:tcW w:w="1453" w:type="dxa"/>
          </w:tcPr>
          <w:p w14:paraId="615CC193" w14:textId="77777777" w:rsidR="00EF1548" w:rsidRPr="00EA5577" w:rsidRDefault="00EF1548" w:rsidP="00E85C78">
            <w:pPr>
              <w:jc w:val="center"/>
              <w:rPr>
                <w:lang w:eastAsia="en-GB"/>
              </w:rPr>
            </w:pPr>
            <w:r w:rsidRPr="00EA5577">
              <w:rPr>
                <w:lang w:eastAsia="en-GB"/>
              </w:rPr>
              <w:t>Y</w:t>
            </w:r>
          </w:p>
        </w:tc>
        <w:tc>
          <w:tcPr>
            <w:tcW w:w="1842" w:type="dxa"/>
          </w:tcPr>
          <w:p w14:paraId="3E7B09EE" w14:textId="77777777" w:rsidR="00EF1548" w:rsidRPr="00EA5577" w:rsidRDefault="00EF1548" w:rsidP="00E85C78">
            <w:pPr>
              <w:jc w:val="center"/>
              <w:rPr>
                <w:lang w:eastAsia="en-GB"/>
              </w:rPr>
            </w:pPr>
            <w:r w:rsidRPr="00EA5577">
              <w:rPr>
                <w:lang w:eastAsia="en-GB"/>
              </w:rPr>
              <w:t>N</w:t>
            </w:r>
          </w:p>
        </w:tc>
        <w:tc>
          <w:tcPr>
            <w:tcW w:w="1083" w:type="dxa"/>
          </w:tcPr>
          <w:p w14:paraId="1138CE06" w14:textId="77777777" w:rsidR="00EF1548" w:rsidRPr="00EA5577" w:rsidRDefault="00EF1548" w:rsidP="00E85C78">
            <w:pPr>
              <w:jc w:val="center"/>
              <w:rPr>
                <w:lang w:eastAsia="en-GB"/>
              </w:rPr>
            </w:pPr>
            <w:r w:rsidRPr="00EA5577">
              <w:rPr>
                <w:lang w:eastAsia="en-GB"/>
              </w:rPr>
              <w:t>2</w:t>
            </w:r>
          </w:p>
        </w:tc>
      </w:tr>
      <w:tr w:rsidR="00EA5577" w:rsidRPr="00EA5577" w14:paraId="3E1301E1" w14:textId="77777777" w:rsidTr="00413837">
        <w:tc>
          <w:tcPr>
            <w:tcW w:w="2769" w:type="dxa"/>
          </w:tcPr>
          <w:p w14:paraId="1CCF8272" w14:textId="77777777" w:rsidR="00EF1548" w:rsidRPr="00EA5577" w:rsidRDefault="00EF1548" w:rsidP="00E85C78">
            <w:pPr>
              <w:rPr>
                <w:lang w:eastAsia="en-GB"/>
              </w:rPr>
            </w:pPr>
            <w:r w:rsidRPr="00EA5577">
              <w:rPr>
                <w:lang w:eastAsia="en-GB"/>
              </w:rPr>
              <w:t xml:space="preserve">New </w:t>
            </w:r>
            <w:proofErr w:type="spellStart"/>
            <w:r w:rsidRPr="00EA5577">
              <w:rPr>
                <w:lang w:eastAsia="en-GB"/>
              </w:rPr>
              <w:t>OfS</w:t>
            </w:r>
            <w:proofErr w:type="spellEnd"/>
            <w:r w:rsidRPr="00EA5577">
              <w:rPr>
                <w:lang w:eastAsia="en-GB"/>
              </w:rPr>
              <w:t xml:space="preserve"> providers with modular courses</w:t>
            </w:r>
          </w:p>
        </w:tc>
        <w:tc>
          <w:tcPr>
            <w:tcW w:w="1869" w:type="dxa"/>
          </w:tcPr>
          <w:p w14:paraId="5FCC0EE0" w14:textId="77777777" w:rsidR="00EF1548" w:rsidRPr="00EA5577" w:rsidRDefault="00EF1548" w:rsidP="00E85C78">
            <w:pPr>
              <w:jc w:val="center"/>
              <w:rPr>
                <w:lang w:eastAsia="en-GB"/>
              </w:rPr>
            </w:pPr>
            <w:r w:rsidRPr="00EA5577">
              <w:rPr>
                <w:lang w:eastAsia="en-GB"/>
              </w:rPr>
              <w:t>N</w:t>
            </w:r>
          </w:p>
        </w:tc>
        <w:tc>
          <w:tcPr>
            <w:tcW w:w="1453" w:type="dxa"/>
          </w:tcPr>
          <w:p w14:paraId="3263A1CF" w14:textId="77777777" w:rsidR="00EF1548" w:rsidRPr="00EA5577" w:rsidRDefault="00EF1548" w:rsidP="00E85C78">
            <w:pPr>
              <w:jc w:val="center"/>
              <w:rPr>
                <w:lang w:eastAsia="en-GB"/>
              </w:rPr>
            </w:pPr>
            <w:r w:rsidRPr="00EA5577">
              <w:rPr>
                <w:lang w:eastAsia="en-GB"/>
              </w:rPr>
              <w:t>Y</w:t>
            </w:r>
          </w:p>
        </w:tc>
        <w:tc>
          <w:tcPr>
            <w:tcW w:w="1842" w:type="dxa"/>
          </w:tcPr>
          <w:p w14:paraId="33435466" w14:textId="77777777" w:rsidR="00EF1548" w:rsidRPr="00EA5577" w:rsidRDefault="00EF1548" w:rsidP="00E85C78">
            <w:pPr>
              <w:jc w:val="center"/>
              <w:rPr>
                <w:lang w:eastAsia="en-GB"/>
              </w:rPr>
            </w:pPr>
            <w:r w:rsidRPr="00EA5577">
              <w:rPr>
                <w:lang w:eastAsia="en-GB"/>
              </w:rPr>
              <w:t>Y</w:t>
            </w:r>
          </w:p>
        </w:tc>
        <w:tc>
          <w:tcPr>
            <w:tcW w:w="1083" w:type="dxa"/>
          </w:tcPr>
          <w:p w14:paraId="39098A7F" w14:textId="77777777" w:rsidR="00EF1548" w:rsidRPr="00EA5577" w:rsidRDefault="00EF1548" w:rsidP="00E85C78">
            <w:pPr>
              <w:jc w:val="center"/>
              <w:rPr>
                <w:lang w:eastAsia="en-GB"/>
              </w:rPr>
            </w:pPr>
            <w:r w:rsidRPr="00EA5577">
              <w:rPr>
                <w:lang w:eastAsia="en-GB"/>
              </w:rPr>
              <w:t>2</w:t>
            </w:r>
          </w:p>
        </w:tc>
      </w:tr>
      <w:tr w:rsidR="00EA5577" w:rsidRPr="00EA5577" w14:paraId="04D2D78B" w14:textId="77777777" w:rsidTr="00413837">
        <w:tc>
          <w:tcPr>
            <w:tcW w:w="2769" w:type="dxa"/>
          </w:tcPr>
          <w:p w14:paraId="7A3BE31C" w14:textId="77777777" w:rsidR="00EF1548" w:rsidRPr="00EA5577" w:rsidRDefault="00EF1548" w:rsidP="00E85C78">
            <w:pPr>
              <w:rPr>
                <w:lang w:eastAsia="en-GB"/>
              </w:rPr>
            </w:pPr>
            <w:r w:rsidRPr="00EA5577">
              <w:rPr>
                <w:lang w:eastAsia="en-GB"/>
              </w:rPr>
              <w:t xml:space="preserve">New </w:t>
            </w:r>
            <w:proofErr w:type="spellStart"/>
            <w:r w:rsidRPr="00EA5577">
              <w:rPr>
                <w:lang w:eastAsia="en-GB"/>
              </w:rPr>
              <w:t>OfS</w:t>
            </w:r>
            <w:proofErr w:type="spellEnd"/>
            <w:r w:rsidRPr="00EA5577">
              <w:rPr>
                <w:lang w:eastAsia="en-GB"/>
              </w:rPr>
              <w:t xml:space="preserve"> providers not running modular courses</w:t>
            </w:r>
          </w:p>
        </w:tc>
        <w:tc>
          <w:tcPr>
            <w:tcW w:w="1869" w:type="dxa"/>
          </w:tcPr>
          <w:p w14:paraId="6684A939" w14:textId="77777777" w:rsidR="00EF1548" w:rsidRPr="00EA5577" w:rsidRDefault="00EF1548" w:rsidP="00E85C78">
            <w:pPr>
              <w:jc w:val="center"/>
              <w:rPr>
                <w:lang w:eastAsia="en-GB"/>
              </w:rPr>
            </w:pPr>
            <w:r w:rsidRPr="00EA5577">
              <w:rPr>
                <w:lang w:eastAsia="en-GB"/>
              </w:rPr>
              <w:t>N</w:t>
            </w:r>
          </w:p>
        </w:tc>
        <w:tc>
          <w:tcPr>
            <w:tcW w:w="1453" w:type="dxa"/>
          </w:tcPr>
          <w:p w14:paraId="0A5CD9E2" w14:textId="77777777" w:rsidR="00EF1548" w:rsidRPr="00EA5577" w:rsidRDefault="00EF1548" w:rsidP="00E85C78">
            <w:pPr>
              <w:jc w:val="center"/>
              <w:rPr>
                <w:lang w:eastAsia="en-GB"/>
              </w:rPr>
            </w:pPr>
            <w:r w:rsidRPr="00EA5577">
              <w:rPr>
                <w:lang w:eastAsia="en-GB"/>
              </w:rPr>
              <w:t>Y</w:t>
            </w:r>
          </w:p>
        </w:tc>
        <w:tc>
          <w:tcPr>
            <w:tcW w:w="1842" w:type="dxa"/>
          </w:tcPr>
          <w:p w14:paraId="271F7557" w14:textId="77777777" w:rsidR="00EF1548" w:rsidRPr="00EA5577" w:rsidRDefault="00EF1548" w:rsidP="00E85C78">
            <w:pPr>
              <w:jc w:val="center"/>
              <w:rPr>
                <w:lang w:eastAsia="en-GB"/>
              </w:rPr>
            </w:pPr>
            <w:r w:rsidRPr="00EA5577">
              <w:rPr>
                <w:lang w:eastAsia="en-GB"/>
              </w:rPr>
              <w:t>N</w:t>
            </w:r>
          </w:p>
        </w:tc>
        <w:tc>
          <w:tcPr>
            <w:tcW w:w="1083" w:type="dxa"/>
          </w:tcPr>
          <w:p w14:paraId="7CE553F5" w14:textId="77777777" w:rsidR="00EF1548" w:rsidRPr="00EA5577" w:rsidRDefault="00EF1548" w:rsidP="00E85C78">
            <w:pPr>
              <w:jc w:val="center"/>
              <w:rPr>
                <w:lang w:eastAsia="en-GB"/>
              </w:rPr>
            </w:pPr>
            <w:r w:rsidRPr="00EA5577">
              <w:rPr>
                <w:lang w:eastAsia="en-GB"/>
              </w:rPr>
              <w:t>1</w:t>
            </w:r>
          </w:p>
        </w:tc>
      </w:tr>
      <w:tr w:rsidR="00EA5577" w:rsidRPr="00EA5577" w14:paraId="6D14838F" w14:textId="77777777" w:rsidTr="00413837">
        <w:tc>
          <w:tcPr>
            <w:tcW w:w="2769" w:type="dxa"/>
          </w:tcPr>
          <w:p w14:paraId="27A39496" w14:textId="77777777" w:rsidR="00EF1548" w:rsidRPr="00EA5577" w:rsidRDefault="00EF1548" w:rsidP="00E85C78">
            <w:pPr>
              <w:rPr>
                <w:lang w:eastAsia="en-GB"/>
              </w:rPr>
            </w:pPr>
            <w:r w:rsidRPr="00EA5577">
              <w:rPr>
                <w:lang w:eastAsia="en-GB"/>
              </w:rPr>
              <w:t>RUK providers with English students</w:t>
            </w:r>
          </w:p>
        </w:tc>
        <w:tc>
          <w:tcPr>
            <w:tcW w:w="1869" w:type="dxa"/>
          </w:tcPr>
          <w:p w14:paraId="498814F6" w14:textId="77777777" w:rsidR="00EF1548" w:rsidRPr="00EA5577" w:rsidRDefault="00EF1548" w:rsidP="00E85C78">
            <w:pPr>
              <w:jc w:val="center"/>
              <w:rPr>
                <w:lang w:eastAsia="en-GB"/>
              </w:rPr>
            </w:pPr>
            <w:r w:rsidRPr="00EA5577">
              <w:rPr>
                <w:lang w:eastAsia="en-GB"/>
              </w:rPr>
              <w:t>Y</w:t>
            </w:r>
          </w:p>
        </w:tc>
        <w:tc>
          <w:tcPr>
            <w:tcW w:w="1453" w:type="dxa"/>
          </w:tcPr>
          <w:p w14:paraId="0498EC60" w14:textId="77777777" w:rsidR="00EF1548" w:rsidRPr="00EA5577" w:rsidRDefault="00EF1548" w:rsidP="00E85C78">
            <w:pPr>
              <w:jc w:val="center"/>
              <w:rPr>
                <w:lang w:eastAsia="en-GB"/>
              </w:rPr>
            </w:pPr>
            <w:r w:rsidRPr="00EA5577">
              <w:rPr>
                <w:lang w:eastAsia="en-GB"/>
              </w:rPr>
              <w:t>Y</w:t>
            </w:r>
          </w:p>
        </w:tc>
        <w:tc>
          <w:tcPr>
            <w:tcW w:w="1842" w:type="dxa"/>
          </w:tcPr>
          <w:p w14:paraId="79B0CB87" w14:textId="77777777" w:rsidR="00EF1548" w:rsidRPr="00EA5577" w:rsidRDefault="00EF1548" w:rsidP="00E85C78">
            <w:pPr>
              <w:jc w:val="center"/>
              <w:rPr>
                <w:lang w:eastAsia="en-GB"/>
              </w:rPr>
            </w:pPr>
            <w:r w:rsidRPr="00EA5577">
              <w:rPr>
                <w:lang w:eastAsia="en-GB"/>
              </w:rPr>
              <w:t>N/A</w:t>
            </w:r>
          </w:p>
        </w:tc>
        <w:tc>
          <w:tcPr>
            <w:tcW w:w="1083" w:type="dxa"/>
          </w:tcPr>
          <w:p w14:paraId="0E7D0424" w14:textId="77777777" w:rsidR="00EF1548" w:rsidRPr="00EA5577" w:rsidRDefault="00EF1548" w:rsidP="00E85C78">
            <w:pPr>
              <w:jc w:val="center"/>
              <w:rPr>
                <w:lang w:eastAsia="en-GB"/>
              </w:rPr>
            </w:pPr>
            <w:r w:rsidRPr="00EA5577">
              <w:rPr>
                <w:lang w:eastAsia="en-GB"/>
              </w:rPr>
              <w:t>2</w:t>
            </w:r>
          </w:p>
        </w:tc>
      </w:tr>
      <w:tr w:rsidR="00EA5577" w:rsidRPr="00EA5577" w14:paraId="0E589E31" w14:textId="77777777" w:rsidTr="00413837">
        <w:tc>
          <w:tcPr>
            <w:tcW w:w="2769" w:type="dxa"/>
          </w:tcPr>
          <w:p w14:paraId="470804C7" w14:textId="77777777" w:rsidR="00EF1548" w:rsidRPr="00EA5577" w:rsidRDefault="00EF1548" w:rsidP="00E85C78">
            <w:pPr>
              <w:rPr>
                <w:lang w:eastAsia="en-GB"/>
              </w:rPr>
            </w:pPr>
            <w:r w:rsidRPr="00EA5577">
              <w:rPr>
                <w:lang w:eastAsia="en-GB"/>
              </w:rPr>
              <w:t>RUK providers with no English students</w:t>
            </w:r>
          </w:p>
        </w:tc>
        <w:tc>
          <w:tcPr>
            <w:tcW w:w="1869" w:type="dxa"/>
          </w:tcPr>
          <w:p w14:paraId="19AC1BA4" w14:textId="77777777" w:rsidR="00EF1548" w:rsidRPr="00EA5577" w:rsidRDefault="00EF1548" w:rsidP="00E85C78">
            <w:pPr>
              <w:jc w:val="center"/>
              <w:rPr>
                <w:lang w:eastAsia="en-GB"/>
              </w:rPr>
            </w:pPr>
            <w:r w:rsidRPr="00EA5577">
              <w:rPr>
                <w:lang w:eastAsia="en-GB"/>
              </w:rPr>
              <w:t>Y</w:t>
            </w:r>
          </w:p>
        </w:tc>
        <w:tc>
          <w:tcPr>
            <w:tcW w:w="1453" w:type="dxa"/>
          </w:tcPr>
          <w:p w14:paraId="7AAD11C8" w14:textId="77777777" w:rsidR="00EF1548" w:rsidRPr="00EA5577" w:rsidRDefault="00EF1548" w:rsidP="00E85C78">
            <w:pPr>
              <w:jc w:val="center"/>
              <w:rPr>
                <w:lang w:eastAsia="en-GB"/>
              </w:rPr>
            </w:pPr>
            <w:r w:rsidRPr="00EA5577">
              <w:rPr>
                <w:lang w:eastAsia="en-GB"/>
              </w:rPr>
              <w:t>N</w:t>
            </w:r>
          </w:p>
        </w:tc>
        <w:tc>
          <w:tcPr>
            <w:tcW w:w="1842" w:type="dxa"/>
          </w:tcPr>
          <w:p w14:paraId="5C901021" w14:textId="77777777" w:rsidR="00EF1548" w:rsidRPr="00EA5577" w:rsidRDefault="00EF1548" w:rsidP="00E85C78">
            <w:pPr>
              <w:jc w:val="center"/>
              <w:rPr>
                <w:lang w:eastAsia="en-GB"/>
              </w:rPr>
            </w:pPr>
            <w:r w:rsidRPr="00EA5577">
              <w:rPr>
                <w:lang w:eastAsia="en-GB"/>
              </w:rPr>
              <w:t>N/A</w:t>
            </w:r>
          </w:p>
        </w:tc>
        <w:tc>
          <w:tcPr>
            <w:tcW w:w="1083" w:type="dxa"/>
          </w:tcPr>
          <w:p w14:paraId="1DC7A02D" w14:textId="77777777" w:rsidR="00EF1548" w:rsidRPr="00EA5577" w:rsidRDefault="00EF1548" w:rsidP="00E85C78">
            <w:pPr>
              <w:jc w:val="center"/>
              <w:rPr>
                <w:lang w:eastAsia="en-GB"/>
              </w:rPr>
            </w:pPr>
            <w:r w:rsidRPr="00EA5577">
              <w:rPr>
                <w:lang w:eastAsia="en-GB"/>
              </w:rPr>
              <w:t>1</w:t>
            </w:r>
          </w:p>
        </w:tc>
      </w:tr>
    </w:tbl>
    <w:p w14:paraId="70F3F4F7" w14:textId="77777777" w:rsidR="001835F9" w:rsidRDefault="001835F9" w:rsidP="002B6ABB">
      <w:pPr>
        <w:spacing w:line="240" w:lineRule="auto"/>
        <w:rPr>
          <w:rFonts w:cstheme="minorHAnsi"/>
          <w:color w:val="EE0000"/>
          <w:lang w:eastAsia="en-GB"/>
        </w:rPr>
      </w:pPr>
    </w:p>
    <w:p w14:paraId="44E1E46F" w14:textId="0F634811" w:rsidR="00CC51BE" w:rsidRPr="003D625F" w:rsidRDefault="00EF1548" w:rsidP="00ED78A6">
      <w:pPr>
        <w:pStyle w:val="Heading1"/>
        <w:spacing w:before="120" w:after="240"/>
        <w:rPr>
          <w:b/>
          <w:bCs/>
          <w:color w:val="auto"/>
          <w:sz w:val="28"/>
          <w:szCs w:val="28"/>
          <w:u w:val="single"/>
        </w:rPr>
      </w:pPr>
      <w:bookmarkStart w:id="68" w:name="_Toc209517487"/>
      <w:r>
        <w:rPr>
          <w:b/>
          <w:bCs/>
          <w:color w:val="auto"/>
          <w:sz w:val="28"/>
          <w:szCs w:val="28"/>
          <w:u w:val="single"/>
        </w:rPr>
        <w:t>7</w:t>
      </w:r>
      <w:r w:rsidR="003D625F" w:rsidRPr="003D625F">
        <w:rPr>
          <w:b/>
          <w:bCs/>
          <w:color w:val="auto"/>
          <w:sz w:val="28"/>
          <w:szCs w:val="28"/>
          <w:u w:val="single"/>
        </w:rPr>
        <w:t xml:space="preserve">. </w:t>
      </w:r>
      <w:r w:rsidR="00CC51BE" w:rsidRPr="003D625F">
        <w:rPr>
          <w:b/>
          <w:bCs/>
          <w:color w:val="auto"/>
          <w:sz w:val="28"/>
          <w:szCs w:val="28"/>
          <w:u w:val="single"/>
        </w:rPr>
        <w:t>HEP support</w:t>
      </w:r>
      <w:bookmarkEnd w:id="68"/>
      <w:r w:rsidR="00CC51BE" w:rsidRPr="003D625F">
        <w:rPr>
          <w:b/>
          <w:bCs/>
          <w:color w:val="auto"/>
          <w:sz w:val="28"/>
          <w:szCs w:val="28"/>
          <w:u w:val="single"/>
        </w:rPr>
        <w:t xml:space="preserve"> </w:t>
      </w:r>
    </w:p>
    <w:p w14:paraId="4E2B928C" w14:textId="7FAF5856" w:rsidR="00CC51BE" w:rsidRPr="003D625F" w:rsidRDefault="00EF1548" w:rsidP="00ED78A6">
      <w:pPr>
        <w:pStyle w:val="Heading2"/>
        <w:spacing w:before="120" w:after="120"/>
        <w:rPr>
          <w:b/>
          <w:bCs/>
          <w:color w:val="auto"/>
          <w:sz w:val="24"/>
          <w:szCs w:val="24"/>
        </w:rPr>
      </w:pPr>
      <w:bookmarkStart w:id="69" w:name="_Toc209517488"/>
      <w:r>
        <w:rPr>
          <w:b/>
          <w:bCs/>
          <w:color w:val="auto"/>
          <w:sz w:val="24"/>
          <w:szCs w:val="24"/>
        </w:rPr>
        <w:t>7</w:t>
      </w:r>
      <w:r w:rsidR="00A25BBB" w:rsidRPr="003D625F">
        <w:rPr>
          <w:b/>
          <w:bCs/>
          <w:color w:val="auto"/>
          <w:sz w:val="24"/>
          <w:szCs w:val="24"/>
        </w:rPr>
        <w:t xml:space="preserve">.1 </w:t>
      </w:r>
      <w:r w:rsidR="00CC51BE" w:rsidRPr="003D625F">
        <w:rPr>
          <w:b/>
          <w:bCs/>
          <w:color w:val="auto"/>
          <w:sz w:val="24"/>
          <w:szCs w:val="24"/>
        </w:rPr>
        <w:t>Guidance materials</w:t>
      </w:r>
      <w:bookmarkEnd w:id="69"/>
      <w:r w:rsidR="00CC51BE" w:rsidRPr="003D625F">
        <w:rPr>
          <w:b/>
          <w:bCs/>
          <w:color w:val="auto"/>
          <w:sz w:val="24"/>
          <w:szCs w:val="24"/>
        </w:rPr>
        <w:t xml:space="preserve"> </w:t>
      </w:r>
    </w:p>
    <w:p w14:paraId="112281AD" w14:textId="7589F8A9" w:rsidR="00CD6F8D" w:rsidRDefault="00CC51BE">
      <w:r>
        <w:t xml:space="preserve">You can find guidance materials for each service function in </w:t>
      </w:r>
      <w:r w:rsidRPr="00CA66FE">
        <w:t>the</w:t>
      </w:r>
      <w:r w:rsidRPr="00DB0D6F">
        <w:rPr>
          <w:color w:val="FF0000"/>
        </w:rPr>
        <w:t xml:space="preserve"> </w:t>
      </w:r>
      <w:hyperlink r:id="rId14" w:history="1">
        <w:r w:rsidRPr="008C1516">
          <w:rPr>
            <w:rStyle w:val="Hyperlink"/>
          </w:rPr>
          <w:t>guidance section of the HEP Services website</w:t>
        </w:r>
      </w:hyperlink>
      <w:r w:rsidRPr="00CC51BE">
        <w:rPr>
          <w:u w:val="single"/>
        </w:rPr>
        <w:t>.</w:t>
      </w:r>
      <w:r>
        <w:t xml:space="preserve"> We will notify you by email when new guidance is available or if there have been significant amendments to current documentation.</w:t>
      </w:r>
    </w:p>
    <w:p w14:paraId="11962DEE" w14:textId="285FB037" w:rsidR="00CC51BE" w:rsidRPr="003D625F" w:rsidRDefault="00EF1548" w:rsidP="00ED78A6">
      <w:pPr>
        <w:pStyle w:val="Heading2"/>
        <w:spacing w:before="120" w:after="120"/>
        <w:rPr>
          <w:b/>
          <w:bCs/>
          <w:color w:val="auto"/>
          <w:sz w:val="24"/>
          <w:szCs w:val="24"/>
        </w:rPr>
      </w:pPr>
      <w:bookmarkStart w:id="70" w:name="_Toc209517489"/>
      <w:r>
        <w:rPr>
          <w:b/>
          <w:bCs/>
          <w:color w:val="auto"/>
          <w:sz w:val="24"/>
          <w:szCs w:val="24"/>
        </w:rPr>
        <w:t>7</w:t>
      </w:r>
      <w:r w:rsidR="00A25BBB" w:rsidRPr="003D625F">
        <w:rPr>
          <w:b/>
          <w:bCs/>
          <w:color w:val="auto"/>
          <w:sz w:val="24"/>
          <w:szCs w:val="24"/>
        </w:rPr>
        <w:t xml:space="preserve">.2 </w:t>
      </w:r>
      <w:r w:rsidR="00CC51BE" w:rsidRPr="003D625F">
        <w:rPr>
          <w:b/>
          <w:bCs/>
          <w:color w:val="auto"/>
          <w:sz w:val="24"/>
          <w:szCs w:val="24"/>
        </w:rPr>
        <w:t>Partners Support Desk</w:t>
      </w:r>
      <w:bookmarkEnd w:id="70"/>
      <w:r w:rsidR="00CC51BE" w:rsidRPr="003D625F">
        <w:rPr>
          <w:b/>
          <w:bCs/>
          <w:color w:val="auto"/>
          <w:sz w:val="24"/>
          <w:szCs w:val="24"/>
        </w:rPr>
        <w:t xml:space="preserve"> </w:t>
      </w:r>
    </w:p>
    <w:p w14:paraId="6945D748" w14:textId="77777777" w:rsidR="00CC51BE" w:rsidRDefault="00CC51BE">
      <w:r>
        <w:t xml:space="preserve">The Partners Support Desk is a dedicated support team to advise universities and colleges on all areas of our provider services. It is the first point of contact for providers. Any system or performance issues should be raised with them for escalation to the Digital teams. </w:t>
      </w:r>
    </w:p>
    <w:p w14:paraId="192C848A" w14:textId="77777777" w:rsidR="00CC51BE" w:rsidRDefault="00CC51BE">
      <w:r>
        <w:t xml:space="preserve">You can contact the Partners Support Desk regarding service enquiries on 0300 100 0642 during the hours below. Monday – Friday 9:00 am – 5:00 pm </w:t>
      </w:r>
    </w:p>
    <w:p w14:paraId="09BE6014" w14:textId="5188D58B" w:rsidR="00CC51BE" w:rsidRDefault="00CC51BE">
      <w:r>
        <w:t xml:space="preserve">Please send email enquiries to </w:t>
      </w:r>
      <w:hyperlink r:id="rId15" w:history="1">
        <w:r w:rsidRPr="00414142">
          <w:rPr>
            <w:rStyle w:val="Hyperlink"/>
          </w:rPr>
          <w:t>hep_services@slc.co.uk</w:t>
        </w:r>
      </w:hyperlink>
    </w:p>
    <w:p w14:paraId="5F2CE58C" w14:textId="36E1680C" w:rsidR="00CC51BE" w:rsidRPr="003D625F" w:rsidRDefault="00EF1548" w:rsidP="00ED78A6">
      <w:pPr>
        <w:pStyle w:val="Heading2"/>
        <w:spacing w:before="120" w:after="120"/>
        <w:rPr>
          <w:b/>
          <w:bCs/>
          <w:color w:val="auto"/>
          <w:sz w:val="24"/>
          <w:szCs w:val="24"/>
        </w:rPr>
      </w:pPr>
      <w:bookmarkStart w:id="71" w:name="_Toc209517490"/>
      <w:r>
        <w:rPr>
          <w:b/>
          <w:bCs/>
          <w:color w:val="auto"/>
          <w:sz w:val="24"/>
          <w:szCs w:val="24"/>
        </w:rPr>
        <w:t>7</w:t>
      </w:r>
      <w:r w:rsidR="00A25BBB" w:rsidRPr="003D625F">
        <w:rPr>
          <w:b/>
          <w:bCs/>
          <w:color w:val="auto"/>
          <w:sz w:val="24"/>
          <w:szCs w:val="24"/>
        </w:rPr>
        <w:t xml:space="preserve">.3 </w:t>
      </w:r>
      <w:r w:rsidR="00CC51BE" w:rsidRPr="003D625F">
        <w:rPr>
          <w:b/>
          <w:bCs/>
          <w:color w:val="auto"/>
          <w:sz w:val="24"/>
          <w:szCs w:val="24"/>
        </w:rPr>
        <w:t>HEP Account Managers</w:t>
      </w:r>
      <w:bookmarkEnd w:id="71"/>
      <w:r w:rsidR="00CC51BE" w:rsidRPr="003D625F">
        <w:rPr>
          <w:b/>
          <w:bCs/>
          <w:color w:val="auto"/>
          <w:sz w:val="24"/>
          <w:szCs w:val="24"/>
        </w:rPr>
        <w:t xml:space="preserve"> </w:t>
      </w:r>
    </w:p>
    <w:p w14:paraId="4F347587" w14:textId="09D4977B" w:rsidR="005512F6" w:rsidRDefault="00CC51BE">
      <w:r>
        <w:t xml:space="preserve">Our HEP Account Managers are responsible for helping you to submit </w:t>
      </w:r>
      <w:r w:rsidR="00E32069">
        <w:t>timely and accurate data in accordance with our guidance and joint service agreement</w:t>
      </w:r>
      <w:r w:rsidR="00F70D7A">
        <w:t xml:space="preserve"> (12)</w:t>
      </w:r>
      <w:r w:rsidR="00E32069">
        <w:t>.</w:t>
      </w:r>
      <w:r>
        <w:t xml:space="preserve"> </w:t>
      </w:r>
    </w:p>
    <w:p w14:paraId="37348A73" w14:textId="31CE3783" w:rsidR="00CC51BE" w:rsidRDefault="00CC51BE">
      <w:r>
        <w:t xml:space="preserve">They monitor the performance of providers within each of their regions. Where required, HEP Account Managers will create action plans or performance improvement plans for universities and colleges that need extra support to bring performance up to the required level. Where improvement is not achieved or maintained this may result in an escalation. </w:t>
      </w:r>
    </w:p>
    <w:p w14:paraId="024471BE" w14:textId="77777777" w:rsidR="00CC51BE" w:rsidRDefault="00CC51BE">
      <w:r>
        <w:t xml:space="preserve">The HEP Account Managers are tasked with problem solving in their roles, which uses their SLC expertise in combination with in-depth sector knowledge to support providers in working as partners with SLC in the delivery of student finance day to day. Another important aspect of the role is the delivery of external training to ensure providers have the knowledge and skills required to use our systems and follow our processes correctly. </w:t>
      </w:r>
    </w:p>
    <w:p w14:paraId="2906CB82" w14:textId="1F22724C" w:rsidR="00944727" w:rsidRDefault="00CC51BE">
      <w:r>
        <w:t xml:space="preserve">You can find out more information about who your regional account manager is on the </w:t>
      </w:r>
      <w:hyperlink r:id="rId16" w:history="1">
        <w:r w:rsidRPr="005512F6">
          <w:rPr>
            <w:rStyle w:val="Hyperlink"/>
          </w:rPr>
          <w:t>HEP Services website</w:t>
        </w:r>
      </w:hyperlink>
      <w:r>
        <w:t>.</w:t>
      </w:r>
    </w:p>
    <w:p w14:paraId="32BC7F4B" w14:textId="77777777" w:rsidR="006630A9" w:rsidRPr="006630A9" w:rsidRDefault="006630A9" w:rsidP="006630A9"/>
    <w:p w14:paraId="5929879C" w14:textId="317A927B" w:rsidR="00CC51BE" w:rsidRPr="003D625F" w:rsidRDefault="00EF1548" w:rsidP="00ED78A6">
      <w:pPr>
        <w:pStyle w:val="Heading1"/>
        <w:spacing w:before="120" w:after="240"/>
        <w:rPr>
          <w:b/>
          <w:bCs/>
          <w:color w:val="auto"/>
          <w:sz w:val="28"/>
          <w:szCs w:val="28"/>
          <w:u w:val="single"/>
        </w:rPr>
      </w:pPr>
      <w:bookmarkStart w:id="72" w:name="_Toc209517491"/>
      <w:r>
        <w:rPr>
          <w:b/>
          <w:bCs/>
          <w:color w:val="auto"/>
          <w:sz w:val="28"/>
          <w:szCs w:val="28"/>
          <w:u w:val="single"/>
        </w:rPr>
        <w:lastRenderedPageBreak/>
        <w:t>8</w:t>
      </w:r>
      <w:r w:rsidR="003D625F" w:rsidRPr="003D625F">
        <w:rPr>
          <w:b/>
          <w:bCs/>
          <w:color w:val="auto"/>
          <w:sz w:val="28"/>
          <w:szCs w:val="28"/>
          <w:u w:val="single"/>
        </w:rPr>
        <w:t xml:space="preserve">. </w:t>
      </w:r>
      <w:r w:rsidR="00CC51BE" w:rsidRPr="003D625F">
        <w:rPr>
          <w:b/>
          <w:bCs/>
          <w:color w:val="auto"/>
          <w:sz w:val="28"/>
          <w:szCs w:val="28"/>
          <w:u w:val="single"/>
        </w:rPr>
        <w:t>System access</w:t>
      </w:r>
      <w:bookmarkEnd w:id="72"/>
      <w:r w:rsidR="00CC51BE" w:rsidRPr="003D625F">
        <w:rPr>
          <w:b/>
          <w:bCs/>
          <w:color w:val="auto"/>
          <w:sz w:val="28"/>
          <w:szCs w:val="28"/>
          <w:u w:val="single"/>
        </w:rPr>
        <w:t xml:space="preserve"> </w:t>
      </w:r>
    </w:p>
    <w:p w14:paraId="513AE234" w14:textId="77777777" w:rsidR="00CC51BE" w:rsidRDefault="00CC51BE">
      <w:r>
        <w:t xml:space="preserve">You will access the service through the HE Gateway. Each user’s access will be administered by the CMS User Administrator at your university or college. System access is a requirement of the UK DPA 2018 legislation, therefore it is vital that access roles are appropriate and up to date to remain compliant with law. </w:t>
      </w:r>
    </w:p>
    <w:p w14:paraId="638347FB" w14:textId="4D6C0446" w:rsidR="00CC51BE" w:rsidRDefault="00CC51BE">
      <w:r>
        <w:t xml:space="preserve">There are </w:t>
      </w:r>
      <w:r w:rsidR="005512F6">
        <w:t>3</w:t>
      </w:r>
      <w:r>
        <w:t xml:space="preserve"> separate user roles on </w:t>
      </w:r>
      <w:r w:rsidR="005512F6">
        <w:t>CMS</w:t>
      </w:r>
      <w:r>
        <w:t xml:space="preserve"> allowing access and administration to be tailored to the individual’s role:</w:t>
      </w:r>
    </w:p>
    <w:p w14:paraId="328F893F" w14:textId="43314D4F" w:rsidR="005512F6" w:rsidRPr="005512F6" w:rsidRDefault="00CC51BE" w:rsidP="005512F6">
      <w:pPr>
        <w:pStyle w:val="ListParagraph"/>
        <w:numPr>
          <w:ilvl w:val="0"/>
          <w:numId w:val="2"/>
        </w:numPr>
      </w:pPr>
      <w:r w:rsidRPr="005512F6">
        <w:t>Course</w:t>
      </w:r>
      <w:r w:rsidR="005512F6" w:rsidRPr="005512F6">
        <w:t xml:space="preserve"> </w:t>
      </w:r>
      <w:r w:rsidRPr="005512F6">
        <w:t>User Administrato</w:t>
      </w:r>
      <w:r w:rsidR="005512F6" w:rsidRPr="005512F6">
        <w:t xml:space="preserve">r - </w:t>
      </w:r>
      <w:r w:rsidR="005512F6" w:rsidRPr="005512F6">
        <w:rPr>
          <w:rFonts w:cs="Arial"/>
          <w:spacing w:val="2"/>
          <w:shd w:val="clear" w:color="auto" w:fill="FFFFFF"/>
        </w:rPr>
        <w:t>can set up any number of other CMS users or expire their accounts</w:t>
      </w:r>
    </w:p>
    <w:p w14:paraId="0FDDDD31" w14:textId="77777777" w:rsidR="005512F6" w:rsidRPr="005512F6" w:rsidRDefault="005512F6" w:rsidP="005512F6">
      <w:pPr>
        <w:numPr>
          <w:ilvl w:val="0"/>
          <w:numId w:val="2"/>
        </w:numPr>
        <w:shd w:val="clear" w:color="auto" w:fill="FFFFFF"/>
        <w:spacing w:before="100" w:beforeAutospacing="1" w:after="100" w:afterAutospacing="1" w:line="240" w:lineRule="auto"/>
        <w:rPr>
          <w:rFonts w:eastAsia="Times New Roman" w:cs="Arial"/>
          <w:spacing w:val="2"/>
          <w:kern w:val="0"/>
          <w:lang w:eastAsia="en-GB"/>
          <w14:ligatures w14:val="none"/>
        </w:rPr>
      </w:pPr>
      <w:r w:rsidRPr="005512F6">
        <w:rPr>
          <w:rFonts w:eastAsia="Times New Roman" w:cs="Arial"/>
          <w:spacing w:val="2"/>
          <w:kern w:val="0"/>
          <w:lang w:eastAsia="en-GB"/>
          <w14:ligatures w14:val="none"/>
        </w:rPr>
        <w:t>Course Administrator – can add locations and course information</w:t>
      </w:r>
    </w:p>
    <w:p w14:paraId="03F65E7A" w14:textId="12F70900" w:rsidR="005512F6" w:rsidRPr="005512F6" w:rsidRDefault="005512F6" w:rsidP="005512F6">
      <w:pPr>
        <w:numPr>
          <w:ilvl w:val="0"/>
          <w:numId w:val="2"/>
        </w:numPr>
        <w:shd w:val="clear" w:color="auto" w:fill="FFFFFF"/>
        <w:spacing w:before="100" w:beforeAutospacing="1" w:after="100" w:afterAutospacing="1" w:line="240" w:lineRule="auto"/>
        <w:rPr>
          <w:rFonts w:eastAsia="Times New Roman" w:cs="Arial"/>
          <w:spacing w:val="2"/>
          <w:kern w:val="0"/>
          <w:lang w:eastAsia="en-GB"/>
          <w14:ligatures w14:val="none"/>
        </w:rPr>
      </w:pPr>
      <w:r w:rsidRPr="005512F6">
        <w:rPr>
          <w:rFonts w:eastAsia="Times New Roman" w:cs="Arial"/>
          <w:spacing w:val="2"/>
          <w:kern w:val="0"/>
          <w:lang w:eastAsia="en-GB"/>
          <w14:ligatures w14:val="none"/>
        </w:rPr>
        <w:t>Course Advisor – can view provider and course information</w:t>
      </w:r>
    </w:p>
    <w:p w14:paraId="635D3613" w14:textId="483C7C61" w:rsidR="00CC51BE" w:rsidRDefault="00CC51BE">
      <w:r>
        <w:t xml:space="preserve">You can raise access issues to CMS by emailing </w:t>
      </w:r>
      <w:hyperlink r:id="rId17" w:history="1">
        <w:r w:rsidRPr="00414142">
          <w:rPr>
            <w:rStyle w:val="Hyperlink"/>
          </w:rPr>
          <w:t>hep_services@slc.co.uk</w:t>
        </w:r>
      </w:hyperlink>
    </w:p>
    <w:p w14:paraId="5F5C635A" w14:textId="77777777" w:rsidR="00CC51BE" w:rsidRDefault="00CC51BE">
      <w:pPr>
        <w:rPr>
          <w:b/>
          <w:bCs/>
          <w:sz w:val="24"/>
          <w:szCs w:val="24"/>
          <w:u w:val="single"/>
        </w:rPr>
      </w:pPr>
    </w:p>
    <w:p w14:paraId="1125CF7A" w14:textId="5DF88CF6" w:rsidR="00CC51BE" w:rsidRPr="003D625F" w:rsidRDefault="00EF1548" w:rsidP="00ED78A6">
      <w:pPr>
        <w:pStyle w:val="Heading1"/>
        <w:spacing w:before="120" w:after="240"/>
        <w:rPr>
          <w:b/>
          <w:bCs/>
          <w:color w:val="auto"/>
          <w:sz w:val="18"/>
          <w:szCs w:val="18"/>
          <w:u w:val="single"/>
        </w:rPr>
      </w:pPr>
      <w:bookmarkStart w:id="73" w:name="_Toc209517492"/>
      <w:r>
        <w:rPr>
          <w:b/>
          <w:bCs/>
          <w:color w:val="auto"/>
          <w:sz w:val="28"/>
          <w:szCs w:val="28"/>
          <w:u w:val="single"/>
        </w:rPr>
        <w:t>9</w:t>
      </w:r>
      <w:r w:rsidR="003D625F" w:rsidRPr="003D625F">
        <w:rPr>
          <w:b/>
          <w:bCs/>
          <w:color w:val="auto"/>
          <w:sz w:val="28"/>
          <w:szCs w:val="28"/>
          <w:u w:val="single"/>
        </w:rPr>
        <w:t xml:space="preserve">. </w:t>
      </w:r>
      <w:r w:rsidR="00CC51BE" w:rsidRPr="003D625F">
        <w:rPr>
          <w:b/>
          <w:bCs/>
          <w:color w:val="auto"/>
          <w:sz w:val="28"/>
          <w:szCs w:val="28"/>
          <w:u w:val="single"/>
        </w:rPr>
        <w:t>System availability</w:t>
      </w:r>
      <w:bookmarkEnd w:id="73"/>
      <w:r w:rsidR="00CC51BE" w:rsidRPr="003D625F">
        <w:rPr>
          <w:b/>
          <w:bCs/>
          <w:color w:val="auto"/>
          <w:sz w:val="28"/>
          <w:szCs w:val="28"/>
          <w:u w:val="single"/>
        </w:rPr>
        <w:t xml:space="preserve"> </w:t>
      </w:r>
    </w:p>
    <w:p w14:paraId="4DBB5694" w14:textId="77777777" w:rsidR="00CC51BE" w:rsidRDefault="00CC51BE">
      <w:r>
        <w:t xml:space="preserve">We provide as much notice as is reasonably possible if the HE Gateway will be unavailable due to planned maintenance or system upgrading. In the event of scheduled or unscheduled downtime, we will notify you by email. </w:t>
      </w:r>
    </w:p>
    <w:p w14:paraId="2CF48088" w14:textId="5BA8D2EC" w:rsidR="00CC51BE" w:rsidRDefault="00CC51BE">
      <w:r>
        <w:t>The system will be supported from 9:00 am to 5:</w:t>
      </w:r>
      <w:r w:rsidR="00530B3C">
        <w:t>00</w:t>
      </w:r>
      <w:r>
        <w:t xml:space="preserve"> pm Monday to Friday (excluding Scottish public holidays). You can access the system outside of these business </w:t>
      </w:r>
      <w:r w:rsidR="005512F6">
        <w:t>hours,</w:t>
      </w:r>
      <w:r>
        <w:t xml:space="preserve"> but it will be unsupported. </w:t>
      </w:r>
    </w:p>
    <w:p w14:paraId="6211EDDE" w14:textId="0C12B36D" w:rsidR="005E586C" w:rsidRDefault="00CC51BE">
      <w:r>
        <w:t>If you identify a system issue or defect, please notify our Partners Support Desk with details of the problem.</w:t>
      </w:r>
    </w:p>
    <w:p w14:paraId="1BD2A30A" w14:textId="77777777" w:rsidR="00ED78A6" w:rsidRDefault="00ED78A6"/>
    <w:p w14:paraId="15E07423" w14:textId="6C9D346F" w:rsidR="00CC51BE" w:rsidRPr="003D625F" w:rsidRDefault="00EF1548" w:rsidP="00ED78A6">
      <w:pPr>
        <w:pStyle w:val="Heading1"/>
        <w:spacing w:before="120" w:after="240"/>
        <w:rPr>
          <w:b/>
          <w:bCs/>
          <w:color w:val="auto"/>
          <w:sz w:val="18"/>
          <w:szCs w:val="18"/>
          <w:u w:val="single"/>
        </w:rPr>
      </w:pPr>
      <w:bookmarkStart w:id="74" w:name="_Toc209517493"/>
      <w:r>
        <w:rPr>
          <w:b/>
          <w:bCs/>
          <w:color w:val="auto"/>
          <w:sz w:val="28"/>
          <w:szCs w:val="28"/>
          <w:u w:val="single"/>
        </w:rPr>
        <w:t>10</w:t>
      </w:r>
      <w:r w:rsidR="003D625F" w:rsidRPr="003D625F">
        <w:rPr>
          <w:b/>
          <w:bCs/>
          <w:color w:val="auto"/>
          <w:sz w:val="28"/>
          <w:szCs w:val="28"/>
          <w:u w:val="single"/>
        </w:rPr>
        <w:t xml:space="preserve">. </w:t>
      </w:r>
      <w:r w:rsidR="00CC51BE" w:rsidRPr="003D625F">
        <w:rPr>
          <w:b/>
          <w:bCs/>
          <w:color w:val="auto"/>
          <w:sz w:val="28"/>
          <w:szCs w:val="28"/>
          <w:u w:val="single"/>
        </w:rPr>
        <w:t>Management information</w:t>
      </w:r>
      <w:bookmarkEnd w:id="74"/>
      <w:r w:rsidR="00CC51BE" w:rsidRPr="003D625F">
        <w:rPr>
          <w:b/>
          <w:bCs/>
          <w:color w:val="auto"/>
          <w:sz w:val="28"/>
          <w:szCs w:val="28"/>
          <w:u w:val="single"/>
        </w:rPr>
        <w:t xml:space="preserve"> </w:t>
      </w:r>
    </w:p>
    <w:p w14:paraId="0CA0023B" w14:textId="07F3F20F" w:rsidR="00CC51BE" w:rsidRDefault="00CC51BE">
      <w:r>
        <w:t xml:space="preserve">The system generates management information using the data on </w:t>
      </w:r>
      <w:r w:rsidR="005512F6">
        <w:t>CMS</w:t>
      </w:r>
      <w:r>
        <w:t xml:space="preserve"> for internal monitoring purposes. This helps us to improve business processes and provides the ability to report on sector performance against the service standards included in the Service Agreement. </w:t>
      </w:r>
    </w:p>
    <w:p w14:paraId="65F29EF4" w14:textId="77777777" w:rsidR="005E586C" w:rsidRDefault="005E586C"/>
    <w:p w14:paraId="2DE52CF5" w14:textId="7E4F9460" w:rsidR="00CC51BE" w:rsidRPr="003D625F" w:rsidRDefault="006630A9" w:rsidP="00777FC8">
      <w:pPr>
        <w:pStyle w:val="Heading1"/>
        <w:spacing w:before="0" w:after="240"/>
        <w:rPr>
          <w:b/>
          <w:bCs/>
          <w:color w:val="auto"/>
          <w:sz w:val="18"/>
          <w:szCs w:val="18"/>
          <w:u w:val="single"/>
        </w:rPr>
      </w:pPr>
      <w:bookmarkStart w:id="75" w:name="_Toc209517494"/>
      <w:r>
        <w:rPr>
          <w:b/>
          <w:bCs/>
          <w:color w:val="auto"/>
          <w:sz w:val="28"/>
          <w:szCs w:val="28"/>
          <w:u w:val="single"/>
        </w:rPr>
        <w:t>1</w:t>
      </w:r>
      <w:r w:rsidR="00EF1548">
        <w:rPr>
          <w:b/>
          <w:bCs/>
          <w:color w:val="auto"/>
          <w:sz w:val="28"/>
          <w:szCs w:val="28"/>
          <w:u w:val="single"/>
        </w:rPr>
        <w:t>1</w:t>
      </w:r>
      <w:r w:rsidR="003D625F" w:rsidRPr="003D625F">
        <w:rPr>
          <w:b/>
          <w:bCs/>
          <w:color w:val="auto"/>
          <w:sz w:val="28"/>
          <w:szCs w:val="28"/>
          <w:u w:val="single"/>
        </w:rPr>
        <w:t xml:space="preserve">. </w:t>
      </w:r>
      <w:r w:rsidR="00CC51BE" w:rsidRPr="003D625F">
        <w:rPr>
          <w:b/>
          <w:bCs/>
          <w:color w:val="auto"/>
          <w:sz w:val="28"/>
          <w:szCs w:val="28"/>
          <w:u w:val="single"/>
        </w:rPr>
        <w:t>Maintenance and enhancements</w:t>
      </w:r>
      <w:bookmarkEnd w:id="75"/>
      <w:r w:rsidR="00CC51BE" w:rsidRPr="003D625F">
        <w:rPr>
          <w:b/>
          <w:bCs/>
          <w:color w:val="auto"/>
          <w:sz w:val="28"/>
          <w:szCs w:val="28"/>
          <w:u w:val="single"/>
        </w:rPr>
        <w:t xml:space="preserve"> </w:t>
      </w:r>
    </w:p>
    <w:p w14:paraId="1D9BB196" w14:textId="3383BF89" w:rsidR="005E586C" w:rsidRDefault="00CC51BE" w:rsidP="00777FC8">
      <w:pPr>
        <w:spacing w:after="0"/>
      </w:pPr>
      <w:r>
        <w:t xml:space="preserve">We are responsible for the upkeep of the service and for providing system updates on any issues that are impacting system performance through </w:t>
      </w:r>
      <w:r w:rsidR="00B33545">
        <w:t>r</w:t>
      </w:r>
      <w:r>
        <w:t xml:space="preserve">elease </w:t>
      </w:r>
      <w:r w:rsidR="00B33545">
        <w:t>n</w:t>
      </w:r>
      <w:r>
        <w:t>otes. We will communicate any enhancements to the service through email updates, release notes and updates to the guidance documents.</w:t>
      </w:r>
    </w:p>
    <w:p w14:paraId="20697A01" w14:textId="77777777" w:rsidR="00777FC8" w:rsidRPr="005C5B83" w:rsidRDefault="00777FC8"/>
    <w:p w14:paraId="36F0D581" w14:textId="5BDEAE52" w:rsidR="005C5B83" w:rsidRPr="003D625F" w:rsidRDefault="003D625F" w:rsidP="00777FC8">
      <w:pPr>
        <w:pStyle w:val="Heading1"/>
        <w:spacing w:before="0" w:after="240"/>
        <w:rPr>
          <w:b/>
          <w:bCs/>
          <w:color w:val="auto"/>
          <w:u w:val="single"/>
        </w:rPr>
      </w:pPr>
      <w:bookmarkStart w:id="76" w:name="_Toc209517495"/>
      <w:r w:rsidRPr="003D625F">
        <w:rPr>
          <w:b/>
          <w:bCs/>
          <w:color w:val="auto"/>
          <w:sz w:val="28"/>
          <w:szCs w:val="28"/>
          <w:u w:val="single"/>
        </w:rPr>
        <w:lastRenderedPageBreak/>
        <w:t>1</w:t>
      </w:r>
      <w:r w:rsidR="00EF1548">
        <w:rPr>
          <w:b/>
          <w:bCs/>
          <w:color w:val="auto"/>
          <w:sz w:val="28"/>
          <w:szCs w:val="28"/>
          <w:u w:val="single"/>
        </w:rPr>
        <w:t>2</w:t>
      </w:r>
      <w:r w:rsidRPr="003D625F">
        <w:rPr>
          <w:b/>
          <w:bCs/>
          <w:color w:val="auto"/>
          <w:sz w:val="28"/>
          <w:szCs w:val="28"/>
          <w:u w:val="single"/>
        </w:rPr>
        <w:t xml:space="preserve">. </w:t>
      </w:r>
      <w:r w:rsidR="009F4DC2" w:rsidRPr="003D625F">
        <w:rPr>
          <w:b/>
          <w:bCs/>
          <w:color w:val="auto"/>
          <w:sz w:val="28"/>
          <w:szCs w:val="28"/>
          <w:u w:val="single"/>
        </w:rPr>
        <w:t>Student Loans Company responsibilities</w:t>
      </w:r>
      <w:bookmarkEnd w:id="76"/>
    </w:p>
    <w:p w14:paraId="062F7FF5" w14:textId="0BA2462F" w:rsidR="00530B3C" w:rsidRPr="003D625F" w:rsidRDefault="005C5B83" w:rsidP="003D625F">
      <w:pPr>
        <w:pStyle w:val="Heading2"/>
        <w:rPr>
          <w:b/>
          <w:bCs/>
        </w:rPr>
      </w:pPr>
      <w:r w:rsidRPr="003D625F">
        <w:t xml:space="preserve"> </w:t>
      </w:r>
      <w:bookmarkStart w:id="77" w:name="_Toc209517496"/>
      <w:r w:rsidR="003D625F" w:rsidRPr="003D625F">
        <w:rPr>
          <w:b/>
          <w:bCs/>
          <w:color w:val="auto"/>
          <w:sz w:val="24"/>
          <w:szCs w:val="24"/>
        </w:rPr>
        <w:t>1</w:t>
      </w:r>
      <w:r w:rsidR="00EF1548">
        <w:rPr>
          <w:b/>
          <w:bCs/>
          <w:color w:val="auto"/>
          <w:sz w:val="24"/>
          <w:szCs w:val="24"/>
        </w:rPr>
        <w:t>2</w:t>
      </w:r>
      <w:r w:rsidR="003D625F" w:rsidRPr="003D625F">
        <w:rPr>
          <w:b/>
          <w:bCs/>
          <w:color w:val="auto"/>
          <w:sz w:val="24"/>
          <w:szCs w:val="24"/>
        </w:rPr>
        <w:t xml:space="preserve">.1 </w:t>
      </w:r>
      <w:r w:rsidR="00530B3C" w:rsidRPr="003D625F">
        <w:rPr>
          <w:b/>
          <w:bCs/>
          <w:color w:val="auto"/>
          <w:sz w:val="24"/>
          <w:szCs w:val="24"/>
        </w:rPr>
        <w:t>System</w:t>
      </w:r>
      <w:bookmarkEnd w:id="77"/>
      <w:r w:rsidR="00530B3C" w:rsidRPr="003D625F">
        <w:rPr>
          <w:b/>
          <w:bCs/>
          <w:color w:val="auto"/>
          <w:sz w:val="24"/>
          <w:szCs w:val="24"/>
        </w:rPr>
        <w:t xml:space="preserve"> </w:t>
      </w:r>
    </w:p>
    <w:p w14:paraId="7FB40FA7" w14:textId="597FCBAD" w:rsidR="00530B3C" w:rsidRPr="00B11E9C" w:rsidRDefault="00B11E9C">
      <w:pPr>
        <w:rPr>
          <w:rFonts w:cs="Arial"/>
          <w:spacing w:val="2"/>
          <w:shd w:val="clear" w:color="auto" w:fill="FFFFFF"/>
        </w:rPr>
      </w:pPr>
      <w:r w:rsidRPr="00B11E9C">
        <w:rPr>
          <w:rFonts w:cs="Arial"/>
          <w:spacing w:val="2"/>
          <w:shd w:val="clear" w:color="auto" w:fill="FFFFFF"/>
        </w:rPr>
        <w:t>The minimum availability of the CMS is 95% of the supported window. This excludes any periods of scheduled maintenance.</w:t>
      </w:r>
    </w:p>
    <w:p w14:paraId="4DF1EB8A" w14:textId="2BDD8A46" w:rsidR="00B11E9C" w:rsidRPr="00B11E9C" w:rsidRDefault="00B11E9C">
      <w:pPr>
        <w:rPr>
          <w:b/>
          <w:bCs/>
          <w:sz w:val="6"/>
          <w:szCs w:val="6"/>
        </w:rPr>
      </w:pPr>
      <w:r w:rsidRPr="00B11E9C">
        <w:rPr>
          <w:rFonts w:cs="Arial"/>
          <w:spacing w:val="2"/>
          <w:shd w:val="clear" w:color="auto" w:fill="FFFFFF"/>
        </w:rPr>
        <w:t>We intend that the average response time for retrieving data from the system will be 5 seconds.</w:t>
      </w:r>
    </w:p>
    <w:p w14:paraId="51CB0C03" w14:textId="0D05A774" w:rsidR="009F4DC2" w:rsidRPr="003D625F" w:rsidRDefault="005C5B83" w:rsidP="003D625F">
      <w:pPr>
        <w:pStyle w:val="Heading2"/>
        <w:rPr>
          <w:b/>
          <w:bCs/>
          <w:color w:val="auto"/>
          <w:sz w:val="24"/>
          <w:szCs w:val="24"/>
        </w:rPr>
      </w:pPr>
      <w:bookmarkStart w:id="78" w:name="_Toc209517497"/>
      <w:r w:rsidRPr="003D625F">
        <w:rPr>
          <w:b/>
          <w:bCs/>
          <w:color w:val="auto"/>
          <w:sz w:val="24"/>
          <w:szCs w:val="24"/>
        </w:rPr>
        <w:t>1</w:t>
      </w:r>
      <w:r w:rsidR="00EF1548">
        <w:rPr>
          <w:b/>
          <w:bCs/>
          <w:color w:val="auto"/>
          <w:sz w:val="24"/>
          <w:szCs w:val="24"/>
        </w:rPr>
        <w:t>2</w:t>
      </w:r>
      <w:r w:rsidRPr="003D625F">
        <w:rPr>
          <w:b/>
          <w:bCs/>
          <w:color w:val="auto"/>
          <w:sz w:val="24"/>
          <w:szCs w:val="24"/>
        </w:rPr>
        <w:t xml:space="preserve">.2 </w:t>
      </w:r>
      <w:r w:rsidR="00530B3C" w:rsidRPr="003D625F">
        <w:rPr>
          <w:b/>
          <w:bCs/>
          <w:color w:val="auto"/>
          <w:sz w:val="24"/>
          <w:szCs w:val="24"/>
        </w:rPr>
        <w:t>Support</w:t>
      </w:r>
      <w:bookmarkEnd w:id="78"/>
    </w:p>
    <w:p w14:paraId="0CBF7170" w14:textId="118D7C08" w:rsidR="00530B3C" w:rsidRDefault="00E915B1">
      <w:pPr>
        <w:rPr>
          <w:b/>
          <w:bCs/>
          <w:color w:val="FF0000"/>
          <w:sz w:val="24"/>
          <w:szCs w:val="24"/>
          <w:u w:val="single"/>
        </w:rPr>
      </w:pPr>
      <w:r>
        <w:t xml:space="preserve">The Partners Support Desk will answer 95% of </w:t>
      </w:r>
      <w:r w:rsidR="00B11E9C">
        <w:t>CMS</w:t>
      </w:r>
      <w:r>
        <w:t>-related telephone calls within 60 seconds off-peak, and 80% in peak processing times (August to October). The Partners Support Desk will respond to 98% of email enquires within 10 days at peak processing times (August to October), and 4 days off-peak</w:t>
      </w:r>
    </w:p>
    <w:p w14:paraId="7CE60082" w14:textId="77777777" w:rsidR="009F4DC2" w:rsidRDefault="009F4DC2">
      <w:pPr>
        <w:rPr>
          <w:b/>
          <w:bCs/>
          <w:color w:val="FF0000"/>
          <w:sz w:val="24"/>
          <w:szCs w:val="24"/>
          <w:u w:val="single"/>
        </w:rPr>
      </w:pPr>
    </w:p>
    <w:p w14:paraId="6D86F9C8" w14:textId="141F5F6D" w:rsidR="009F4DC2" w:rsidRPr="003D625F" w:rsidRDefault="003D625F" w:rsidP="00ED78A6">
      <w:pPr>
        <w:pStyle w:val="Heading1"/>
        <w:spacing w:before="120" w:after="240"/>
        <w:rPr>
          <w:b/>
          <w:bCs/>
          <w:color w:val="auto"/>
          <w:sz w:val="18"/>
          <w:szCs w:val="18"/>
          <w:u w:val="single"/>
        </w:rPr>
      </w:pPr>
      <w:bookmarkStart w:id="79" w:name="_Toc209517498"/>
      <w:r w:rsidRPr="003D625F">
        <w:rPr>
          <w:b/>
          <w:bCs/>
          <w:color w:val="auto"/>
          <w:sz w:val="28"/>
          <w:szCs w:val="28"/>
          <w:u w:val="single"/>
        </w:rPr>
        <w:t>1</w:t>
      </w:r>
      <w:r w:rsidR="000C6F82">
        <w:rPr>
          <w:b/>
          <w:bCs/>
          <w:color w:val="auto"/>
          <w:sz w:val="28"/>
          <w:szCs w:val="28"/>
          <w:u w:val="single"/>
        </w:rPr>
        <w:t>3</w:t>
      </w:r>
      <w:r w:rsidRPr="003D625F">
        <w:rPr>
          <w:b/>
          <w:bCs/>
          <w:color w:val="auto"/>
          <w:sz w:val="28"/>
          <w:szCs w:val="28"/>
          <w:u w:val="single"/>
        </w:rPr>
        <w:t xml:space="preserve">. </w:t>
      </w:r>
      <w:r w:rsidR="009F4DC2" w:rsidRPr="003D625F">
        <w:rPr>
          <w:b/>
          <w:bCs/>
          <w:color w:val="auto"/>
          <w:sz w:val="28"/>
          <w:szCs w:val="28"/>
          <w:u w:val="single"/>
        </w:rPr>
        <w:t>Joint SLC and HEP Service Agreement</w:t>
      </w:r>
      <w:bookmarkEnd w:id="79"/>
      <w:r w:rsidR="009F4DC2" w:rsidRPr="003D625F">
        <w:rPr>
          <w:b/>
          <w:bCs/>
          <w:color w:val="auto"/>
          <w:sz w:val="28"/>
          <w:szCs w:val="28"/>
          <w:u w:val="single"/>
        </w:rPr>
        <w:t xml:space="preserve"> </w:t>
      </w:r>
    </w:p>
    <w:p w14:paraId="26AAFDBF" w14:textId="6A8687C5" w:rsidR="009F4DC2" w:rsidRDefault="009F4DC2">
      <w:r>
        <w:t xml:space="preserve">You can find the Joint SLC and HEP Service Agreement on the </w:t>
      </w:r>
      <w:hyperlink r:id="rId18" w:history="1">
        <w:r w:rsidRPr="00663412">
          <w:rPr>
            <w:rStyle w:val="Hyperlink"/>
          </w:rPr>
          <w:t>HEP Services website</w:t>
        </w:r>
      </w:hyperlink>
    </w:p>
    <w:p w14:paraId="7039C187" w14:textId="1D9F0515" w:rsidR="004530B9" w:rsidRPr="00621A3E" w:rsidRDefault="004530B9" w:rsidP="00621A3E">
      <w:pPr>
        <w:pStyle w:val="Heading1"/>
        <w:rPr>
          <w:b/>
          <w:bCs/>
          <w:color w:val="000000" w:themeColor="text1"/>
          <w:sz w:val="28"/>
          <w:szCs w:val="28"/>
          <w:u w:val="single"/>
        </w:rPr>
      </w:pPr>
      <w:bookmarkStart w:id="80" w:name="_Toc209517499"/>
      <w:r w:rsidRPr="004530B9">
        <w:rPr>
          <w:b/>
          <w:bCs/>
          <w:color w:val="000000" w:themeColor="text1"/>
          <w:sz w:val="28"/>
          <w:szCs w:val="28"/>
          <w:u w:val="single"/>
        </w:rPr>
        <w:t>1</w:t>
      </w:r>
      <w:r w:rsidR="000C6F82">
        <w:rPr>
          <w:b/>
          <w:bCs/>
          <w:color w:val="000000" w:themeColor="text1"/>
          <w:sz w:val="28"/>
          <w:szCs w:val="28"/>
          <w:u w:val="single"/>
        </w:rPr>
        <w:t>4</w:t>
      </w:r>
      <w:r w:rsidRPr="004530B9">
        <w:rPr>
          <w:b/>
          <w:bCs/>
          <w:color w:val="000000" w:themeColor="text1"/>
          <w:sz w:val="28"/>
          <w:szCs w:val="28"/>
          <w:u w:val="single"/>
        </w:rPr>
        <w:t>. Annexes</w:t>
      </w:r>
      <w:bookmarkEnd w:id="80"/>
    </w:p>
    <w:p w14:paraId="5E638935" w14:textId="2E88F47D" w:rsidR="00B64DB8" w:rsidRPr="00621A3E" w:rsidRDefault="00621A3E" w:rsidP="00621A3E">
      <w:pPr>
        <w:pStyle w:val="Heading2"/>
        <w:rPr>
          <w:rFonts w:eastAsiaTheme="minorEastAsia"/>
          <w:b/>
          <w:bCs/>
          <w:color w:val="000000" w:themeColor="text1"/>
          <w:sz w:val="24"/>
          <w:szCs w:val="24"/>
        </w:rPr>
      </w:pPr>
      <w:bookmarkStart w:id="81" w:name="_Toc209517500"/>
      <w:r w:rsidRPr="00621A3E">
        <w:rPr>
          <w:rFonts w:eastAsiaTheme="minorEastAsia"/>
          <w:b/>
          <w:bCs/>
          <w:color w:val="000000" w:themeColor="text1"/>
          <w:sz w:val="24"/>
          <w:szCs w:val="24"/>
        </w:rPr>
        <w:t>1</w:t>
      </w:r>
      <w:r w:rsidR="000C6F82">
        <w:rPr>
          <w:rFonts w:eastAsiaTheme="minorEastAsia"/>
          <w:b/>
          <w:bCs/>
          <w:color w:val="000000" w:themeColor="text1"/>
          <w:sz w:val="24"/>
          <w:szCs w:val="24"/>
        </w:rPr>
        <w:t>4</w:t>
      </w:r>
      <w:r w:rsidRPr="00621A3E">
        <w:rPr>
          <w:rFonts w:eastAsiaTheme="minorEastAsia"/>
          <w:b/>
          <w:bCs/>
          <w:color w:val="000000" w:themeColor="text1"/>
          <w:sz w:val="24"/>
          <w:szCs w:val="24"/>
        </w:rPr>
        <w:t xml:space="preserve">.1 </w:t>
      </w:r>
      <w:r w:rsidR="00B64DB8" w:rsidRPr="00621A3E">
        <w:rPr>
          <w:rFonts w:eastAsiaTheme="minorEastAsia"/>
          <w:b/>
          <w:bCs/>
          <w:color w:val="000000" w:themeColor="text1"/>
          <w:sz w:val="24"/>
          <w:szCs w:val="24"/>
        </w:rPr>
        <w:t>Annex A: Per-course amounts for higher education courses</w:t>
      </w:r>
      <w:bookmarkEnd w:id="81"/>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8222"/>
        <w:gridCol w:w="1417"/>
      </w:tblGrid>
      <w:tr w:rsidR="00B64DB8" w:rsidRPr="00B861A1" w14:paraId="07CD19C4" w14:textId="77777777" w:rsidTr="00DE110F">
        <w:trPr>
          <w:trHeight w:val="300"/>
        </w:trPr>
        <w:tc>
          <w:tcPr>
            <w:tcW w:w="8222" w:type="dxa"/>
            <w:tcMar>
              <w:left w:w="108" w:type="dxa"/>
              <w:right w:w="108" w:type="dxa"/>
            </w:tcMar>
          </w:tcPr>
          <w:p w14:paraId="2B938D52" w14:textId="77777777" w:rsidR="00B64DB8" w:rsidRPr="00B861A1" w:rsidRDefault="00B64DB8" w:rsidP="00DE110F">
            <w:pPr>
              <w:spacing w:before="40" w:after="0" w:line="240" w:lineRule="auto"/>
              <w:jc w:val="both"/>
              <w:rPr>
                <w:rFonts w:eastAsiaTheme="minorEastAsia" w:cstheme="minorHAnsi"/>
                <w:b/>
                <w:bCs/>
              </w:rPr>
            </w:pPr>
            <w:r w:rsidRPr="00B861A1">
              <w:rPr>
                <w:rFonts w:eastAsiaTheme="minorEastAsia" w:cstheme="minorHAnsi"/>
                <w:b/>
                <w:bCs/>
              </w:rPr>
              <w:t>Course type</w:t>
            </w:r>
          </w:p>
        </w:tc>
        <w:tc>
          <w:tcPr>
            <w:tcW w:w="1417" w:type="dxa"/>
            <w:tcMar>
              <w:left w:w="108" w:type="dxa"/>
              <w:right w:w="108" w:type="dxa"/>
            </w:tcMar>
          </w:tcPr>
          <w:p w14:paraId="56A15F2D" w14:textId="77777777" w:rsidR="00B64DB8" w:rsidRPr="00B861A1" w:rsidRDefault="00B64DB8" w:rsidP="00DE110F">
            <w:pPr>
              <w:spacing w:before="40" w:after="0" w:line="240" w:lineRule="auto"/>
              <w:jc w:val="both"/>
              <w:rPr>
                <w:rFonts w:eastAsiaTheme="minorEastAsia" w:cstheme="minorHAnsi"/>
                <w:b/>
                <w:bCs/>
              </w:rPr>
            </w:pPr>
            <w:r w:rsidRPr="00B861A1">
              <w:rPr>
                <w:rFonts w:eastAsiaTheme="minorEastAsia" w:cstheme="minorHAnsi"/>
                <w:b/>
                <w:bCs/>
              </w:rPr>
              <w:t>Per-course amount</w:t>
            </w:r>
          </w:p>
        </w:tc>
      </w:tr>
      <w:tr w:rsidR="00B64DB8" w:rsidRPr="00B861A1" w14:paraId="04C7D4F4" w14:textId="77777777" w:rsidTr="00DE110F">
        <w:trPr>
          <w:trHeight w:val="300"/>
        </w:trPr>
        <w:tc>
          <w:tcPr>
            <w:tcW w:w="8222" w:type="dxa"/>
            <w:tcMar>
              <w:left w:w="108" w:type="dxa"/>
              <w:right w:w="108" w:type="dxa"/>
            </w:tcMar>
          </w:tcPr>
          <w:p w14:paraId="62623491" w14:textId="42F90AAC" w:rsidR="00B64DB8" w:rsidRPr="00B861A1" w:rsidRDefault="00B64DB8" w:rsidP="00DE110F">
            <w:pPr>
              <w:spacing w:before="20" w:after="0" w:line="240" w:lineRule="auto"/>
              <w:rPr>
                <w:rFonts w:eastAsiaTheme="minorEastAsia" w:cstheme="minorHAnsi"/>
              </w:rPr>
            </w:pPr>
            <w:r w:rsidRPr="00B861A1">
              <w:rPr>
                <w:rFonts w:eastAsiaTheme="minorEastAsia" w:cstheme="minorHAnsi"/>
                <w:b/>
                <w:bCs/>
              </w:rPr>
              <w:t xml:space="preserve">Architecture course: </w:t>
            </w:r>
            <w:r w:rsidRPr="00B861A1">
              <w:rPr>
                <w:rFonts w:eastAsiaTheme="minorEastAsia" w:cstheme="minorHAnsi"/>
              </w:rPr>
              <w:t xml:space="preserve">A first-degree course leading to a </w:t>
            </w:r>
            <w:r w:rsidR="0080651D">
              <w:rPr>
                <w:rFonts w:eastAsiaTheme="minorEastAsia" w:cstheme="minorHAnsi"/>
              </w:rPr>
              <w:t>PG</w:t>
            </w:r>
            <w:r w:rsidRPr="00B861A1">
              <w:rPr>
                <w:rFonts w:eastAsiaTheme="minorEastAsia" w:cstheme="minorHAnsi"/>
              </w:rPr>
              <w:t xml:space="preserve"> qualification accredited by the </w:t>
            </w:r>
            <w:r w:rsidR="0080651D">
              <w:rPr>
                <w:rFonts w:eastAsiaTheme="minorEastAsia" w:cstheme="minorHAnsi"/>
              </w:rPr>
              <w:t>ARB</w:t>
            </w:r>
            <w:r w:rsidRPr="00B861A1">
              <w:rPr>
                <w:rFonts w:eastAsiaTheme="minorEastAsia" w:cstheme="minorHAnsi"/>
              </w:rPr>
              <w:t>.</w:t>
            </w:r>
          </w:p>
          <w:p w14:paraId="6C8779A3" w14:textId="77777777" w:rsidR="00B64DB8" w:rsidRPr="00B861A1" w:rsidRDefault="00B64DB8" w:rsidP="00DE110F">
            <w:pPr>
              <w:spacing w:before="20" w:after="0" w:line="240" w:lineRule="auto"/>
              <w:rPr>
                <w:rFonts w:eastAsiaTheme="minorEastAsia" w:cstheme="minorHAnsi"/>
              </w:rPr>
            </w:pPr>
            <w:r w:rsidRPr="00B861A1">
              <w:rPr>
                <w:rFonts w:eastAsiaTheme="minorEastAsia" w:cstheme="minorHAnsi"/>
              </w:rPr>
              <w:t xml:space="preserve"> </w:t>
            </w:r>
          </w:p>
        </w:tc>
        <w:tc>
          <w:tcPr>
            <w:tcW w:w="1417" w:type="dxa"/>
            <w:tcMar>
              <w:left w:w="108" w:type="dxa"/>
              <w:right w:w="108" w:type="dxa"/>
            </w:tcMar>
          </w:tcPr>
          <w:p w14:paraId="24524FB0" w14:textId="77777777" w:rsidR="00B64DB8" w:rsidRPr="00B861A1" w:rsidRDefault="00B64DB8" w:rsidP="00DE110F">
            <w:pPr>
              <w:spacing w:before="20" w:after="0" w:line="240" w:lineRule="auto"/>
              <w:rPr>
                <w:rFonts w:eastAsiaTheme="minorEastAsia" w:cstheme="minorHAnsi"/>
              </w:rPr>
            </w:pPr>
            <w:r w:rsidRPr="00B861A1">
              <w:rPr>
                <w:rFonts w:eastAsiaTheme="minorEastAsia" w:cstheme="minorHAnsi"/>
              </w:rPr>
              <w:t>600</w:t>
            </w:r>
          </w:p>
        </w:tc>
      </w:tr>
      <w:tr w:rsidR="00B64DB8" w:rsidRPr="00B861A1" w14:paraId="60653249" w14:textId="77777777" w:rsidTr="00DE110F">
        <w:trPr>
          <w:trHeight w:val="300"/>
        </w:trPr>
        <w:tc>
          <w:tcPr>
            <w:tcW w:w="8222" w:type="dxa"/>
            <w:tcMar>
              <w:left w:w="108" w:type="dxa"/>
              <w:right w:w="108" w:type="dxa"/>
            </w:tcMar>
          </w:tcPr>
          <w:p w14:paraId="01414918" w14:textId="77777777" w:rsidR="00B64DB8" w:rsidRPr="00B861A1" w:rsidRDefault="00B64DB8" w:rsidP="00DE110F">
            <w:pPr>
              <w:spacing w:before="20" w:after="0" w:line="240" w:lineRule="auto"/>
              <w:rPr>
                <w:rFonts w:eastAsiaTheme="minorEastAsia" w:cstheme="minorHAnsi"/>
              </w:rPr>
            </w:pPr>
            <w:r w:rsidRPr="00B861A1">
              <w:rPr>
                <w:rFonts w:eastAsiaTheme="minorEastAsia" w:cstheme="minorHAnsi"/>
                <w:b/>
                <w:bCs/>
              </w:rPr>
              <w:t xml:space="preserve">Bachelor’s Degree: </w:t>
            </w:r>
            <w:r w:rsidRPr="00B861A1">
              <w:rPr>
                <w:rFonts w:eastAsiaTheme="minorEastAsia" w:cstheme="minorHAnsi"/>
              </w:rPr>
              <w:t>A first-degree course leading to the qualification “bachelor’s degree”, meaning an ordinary (non-honours) degree. This is a separate course type to the bachelor’s degree with Honours, and not a classification of an Honours degree.</w:t>
            </w:r>
          </w:p>
          <w:p w14:paraId="409DD6E4" w14:textId="77777777" w:rsidR="00B64DB8" w:rsidRPr="00B861A1" w:rsidRDefault="00B64DB8" w:rsidP="00DE110F">
            <w:pPr>
              <w:spacing w:before="20" w:after="0" w:line="240" w:lineRule="auto"/>
              <w:rPr>
                <w:rFonts w:eastAsiaTheme="minorEastAsia" w:cstheme="minorHAnsi"/>
              </w:rPr>
            </w:pPr>
            <w:r w:rsidRPr="00B861A1">
              <w:rPr>
                <w:rFonts w:eastAsiaTheme="minorEastAsia" w:cstheme="minorHAnsi"/>
              </w:rPr>
              <w:t xml:space="preserve"> </w:t>
            </w:r>
          </w:p>
        </w:tc>
        <w:tc>
          <w:tcPr>
            <w:tcW w:w="1417" w:type="dxa"/>
            <w:tcMar>
              <w:left w:w="108" w:type="dxa"/>
              <w:right w:w="108" w:type="dxa"/>
            </w:tcMar>
          </w:tcPr>
          <w:p w14:paraId="0249B303" w14:textId="77777777" w:rsidR="00B64DB8" w:rsidRPr="00B861A1" w:rsidRDefault="00B64DB8" w:rsidP="00DE110F">
            <w:pPr>
              <w:spacing w:before="20" w:after="0" w:line="240" w:lineRule="auto"/>
              <w:rPr>
                <w:rFonts w:eastAsiaTheme="minorEastAsia" w:cstheme="minorHAnsi"/>
              </w:rPr>
            </w:pPr>
            <w:r w:rsidRPr="00B861A1">
              <w:rPr>
                <w:rFonts w:eastAsiaTheme="minorEastAsia" w:cstheme="minorHAnsi"/>
              </w:rPr>
              <w:t>300</w:t>
            </w:r>
          </w:p>
        </w:tc>
      </w:tr>
      <w:tr w:rsidR="00B64DB8" w:rsidRPr="00B861A1" w14:paraId="7AE9D5C1" w14:textId="77777777" w:rsidTr="00DE110F">
        <w:trPr>
          <w:trHeight w:val="300"/>
        </w:trPr>
        <w:tc>
          <w:tcPr>
            <w:tcW w:w="8222" w:type="dxa"/>
            <w:tcMar>
              <w:left w:w="108" w:type="dxa"/>
              <w:right w:w="108" w:type="dxa"/>
            </w:tcMar>
          </w:tcPr>
          <w:p w14:paraId="35DDEC23" w14:textId="27452B38" w:rsidR="00E964EB" w:rsidRDefault="00B64DB8" w:rsidP="00DE110F">
            <w:pPr>
              <w:spacing w:before="20" w:after="0" w:line="240" w:lineRule="auto"/>
              <w:rPr>
                <w:rFonts w:eastAsiaTheme="minorEastAsia" w:cstheme="minorHAnsi"/>
              </w:rPr>
            </w:pPr>
            <w:r w:rsidRPr="00B861A1">
              <w:rPr>
                <w:rFonts w:eastAsiaTheme="minorEastAsia" w:cstheme="minorHAnsi"/>
                <w:b/>
                <w:bCs/>
              </w:rPr>
              <w:t xml:space="preserve">Bachelor’s Degree with Honours, where either: </w:t>
            </w:r>
            <w:r w:rsidR="009F3D41" w:rsidRPr="009F3D41">
              <w:rPr>
                <w:rFonts w:eastAsiaTheme="minorEastAsia" w:cstheme="minorHAnsi"/>
              </w:rPr>
              <w:t>the course contains at least 4,800 notional learning hours and has a full-time equivalent duration of at least 4 full-time years, excluding qualifying periods of foundation year, repeat study, sandwich placement, study abroad, Turing mobility or intercalated year; or b) the course has no full-time equivalent, but the course has a minimum of 480 credits attached to it, excluding credits assigned to qualifying periods of foundation year, repeat study, sandwich placement, study abroad, Turing mobility or intercalated year - with each credit equalling 10 notional learning hours, in compliance with expectations and guidelines set out by the relevant regulatory body.</w:t>
            </w:r>
          </w:p>
          <w:p w14:paraId="2F6C86D6" w14:textId="3C9B88DA" w:rsidR="00B64DB8" w:rsidRPr="00B861A1" w:rsidRDefault="00B64DB8" w:rsidP="00DE110F">
            <w:pPr>
              <w:spacing w:before="20" w:after="0" w:line="240" w:lineRule="auto"/>
              <w:rPr>
                <w:rFonts w:eastAsiaTheme="minorEastAsia" w:cstheme="minorHAnsi"/>
              </w:rPr>
            </w:pPr>
            <w:r w:rsidRPr="00B861A1">
              <w:rPr>
                <w:rFonts w:eastAsiaTheme="minorEastAsia" w:cstheme="minorHAnsi"/>
              </w:rPr>
              <w:t xml:space="preserve"> </w:t>
            </w:r>
          </w:p>
        </w:tc>
        <w:tc>
          <w:tcPr>
            <w:tcW w:w="1417" w:type="dxa"/>
            <w:tcMar>
              <w:left w:w="108" w:type="dxa"/>
              <w:right w:w="108" w:type="dxa"/>
            </w:tcMar>
          </w:tcPr>
          <w:p w14:paraId="717D9C80" w14:textId="77777777" w:rsidR="00B64DB8" w:rsidRPr="00B861A1" w:rsidRDefault="00B64DB8" w:rsidP="00DE110F">
            <w:pPr>
              <w:spacing w:before="20" w:after="0" w:line="240" w:lineRule="auto"/>
              <w:rPr>
                <w:rFonts w:eastAsiaTheme="minorEastAsia" w:cstheme="minorHAnsi"/>
              </w:rPr>
            </w:pPr>
            <w:r w:rsidRPr="00B861A1">
              <w:rPr>
                <w:rFonts w:eastAsiaTheme="minorEastAsia" w:cstheme="minorHAnsi"/>
              </w:rPr>
              <w:t>480</w:t>
            </w:r>
          </w:p>
        </w:tc>
      </w:tr>
      <w:tr w:rsidR="00B64DB8" w:rsidRPr="00B861A1" w14:paraId="5CDC5B43" w14:textId="77777777" w:rsidTr="00DE110F">
        <w:trPr>
          <w:trHeight w:val="300"/>
        </w:trPr>
        <w:tc>
          <w:tcPr>
            <w:tcW w:w="8222" w:type="dxa"/>
            <w:tcMar>
              <w:left w:w="108" w:type="dxa"/>
              <w:right w:w="108" w:type="dxa"/>
            </w:tcMar>
          </w:tcPr>
          <w:p w14:paraId="77BA45AB" w14:textId="2134C41F" w:rsidR="00B64DB8" w:rsidRPr="00B861A1" w:rsidRDefault="00B64DB8" w:rsidP="00DE110F">
            <w:pPr>
              <w:spacing w:before="20" w:after="0" w:line="240" w:lineRule="auto"/>
              <w:rPr>
                <w:rFonts w:eastAsiaTheme="minorEastAsia" w:cstheme="minorHAnsi"/>
              </w:rPr>
            </w:pPr>
            <w:r w:rsidRPr="00B861A1">
              <w:rPr>
                <w:rFonts w:eastAsiaTheme="minorEastAsia" w:cstheme="minorHAnsi"/>
                <w:b/>
                <w:bCs/>
              </w:rPr>
              <w:t xml:space="preserve">Bachelor’s Degree with Honours, where the course does not meet the criteria to have per-course amounts of 480, and either: </w:t>
            </w:r>
            <w:r w:rsidRPr="00B861A1">
              <w:rPr>
                <w:rFonts w:eastAsiaTheme="minorEastAsia" w:cstheme="minorHAnsi"/>
              </w:rPr>
              <w:t>a)</w:t>
            </w:r>
            <w:r w:rsidRPr="00B861A1">
              <w:rPr>
                <w:rFonts w:cstheme="minorHAnsi"/>
              </w:rPr>
              <w:t xml:space="preserve"> </w:t>
            </w:r>
            <w:r w:rsidRPr="00B861A1">
              <w:rPr>
                <w:rFonts w:eastAsiaTheme="minorEastAsia" w:cstheme="minorHAnsi"/>
              </w:rPr>
              <w:t xml:space="preserve">the course contains at least 4,200 notional learning hours and has a standard </w:t>
            </w:r>
            <w:r w:rsidR="00F0059B">
              <w:rPr>
                <w:rFonts w:eastAsiaTheme="minorEastAsia" w:cstheme="minorHAnsi"/>
              </w:rPr>
              <w:t>FT</w:t>
            </w:r>
            <w:r w:rsidR="00F448D3">
              <w:rPr>
                <w:rFonts w:eastAsiaTheme="minorEastAsia" w:cstheme="minorHAnsi"/>
              </w:rPr>
              <w:t>E</w:t>
            </w:r>
            <w:r w:rsidRPr="00B861A1">
              <w:rPr>
                <w:rFonts w:eastAsiaTheme="minorEastAsia" w:cstheme="minorHAnsi"/>
              </w:rPr>
              <w:t xml:space="preserve"> duration of 3 </w:t>
            </w:r>
            <w:r w:rsidR="00F0059B">
              <w:rPr>
                <w:rFonts w:eastAsiaTheme="minorEastAsia" w:cstheme="minorHAnsi"/>
              </w:rPr>
              <w:t>FT</w:t>
            </w:r>
            <w:r w:rsidRPr="00B861A1">
              <w:rPr>
                <w:rFonts w:eastAsiaTheme="minorEastAsia" w:cstheme="minorHAnsi"/>
              </w:rPr>
              <w:t xml:space="preserve"> years plus an additional period of learning comprising at least 15 weeks of taught study, excluding qualifying periods of foundation year, repeat study, sandwich placement, study abroad, Turing mobility or intercalated year; or b) the course has no </w:t>
            </w:r>
            <w:r w:rsidR="00F0059B">
              <w:rPr>
                <w:rFonts w:eastAsiaTheme="minorEastAsia" w:cstheme="minorHAnsi"/>
              </w:rPr>
              <w:t>FT</w:t>
            </w:r>
            <w:r w:rsidR="00FD163F">
              <w:rPr>
                <w:rFonts w:eastAsiaTheme="minorEastAsia" w:cstheme="minorHAnsi"/>
              </w:rPr>
              <w:t>E</w:t>
            </w:r>
            <w:r w:rsidRPr="00B861A1">
              <w:rPr>
                <w:rFonts w:eastAsiaTheme="minorEastAsia" w:cstheme="minorHAnsi"/>
              </w:rPr>
              <w:t xml:space="preserve">, but a minimum of 420 credits are attached to the course, excluding credits assigned to </w:t>
            </w:r>
            <w:r w:rsidRPr="00B861A1">
              <w:rPr>
                <w:rFonts w:eastAsiaTheme="minorEastAsia" w:cstheme="minorHAnsi"/>
              </w:rPr>
              <w:lastRenderedPageBreak/>
              <w:t>qualifying periods of foundation year, repeat study, sandwich placement, study abroad, Turing mobility or intercalated year – with each credit equalling 10 notional learning hours, in compliance with expectations and guidelines set out by the relevant regulatory body.</w:t>
            </w:r>
          </w:p>
          <w:p w14:paraId="400FBB5D" w14:textId="77777777" w:rsidR="00B64DB8" w:rsidRPr="00B861A1" w:rsidRDefault="00B64DB8" w:rsidP="00DE110F">
            <w:pPr>
              <w:spacing w:before="20" w:after="0" w:line="240" w:lineRule="auto"/>
              <w:rPr>
                <w:rFonts w:eastAsiaTheme="minorEastAsia" w:cstheme="minorHAnsi"/>
              </w:rPr>
            </w:pPr>
            <w:r w:rsidRPr="00B861A1">
              <w:rPr>
                <w:rFonts w:eastAsiaTheme="minorEastAsia" w:cstheme="minorHAnsi"/>
              </w:rPr>
              <w:t xml:space="preserve"> </w:t>
            </w:r>
          </w:p>
        </w:tc>
        <w:tc>
          <w:tcPr>
            <w:tcW w:w="1417" w:type="dxa"/>
            <w:tcMar>
              <w:left w:w="108" w:type="dxa"/>
              <w:right w:w="108" w:type="dxa"/>
            </w:tcMar>
          </w:tcPr>
          <w:p w14:paraId="3693BD92" w14:textId="77777777" w:rsidR="00B64DB8" w:rsidRPr="00B861A1" w:rsidRDefault="00B64DB8" w:rsidP="00DE110F">
            <w:pPr>
              <w:spacing w:before="20" w:after="0" w:line="240" w:lineRule="auto"/>
              <w:rPr>
                <w:rFonts w:eastAsiaTheme="minorEastAsia" w:cstheme="minorHAnsi"/>
              </w:rPr>
            </w:pPr>
            <w:r w:rsidRPr="00B861A1">
              <w:rPr>
                <w:rFonts w:eastAsiaTheme="minorEastAsia" w:cstheme="minorHAnsi"/>
              </w:rPr>
              <w:lastRenderedPageBreak/>
              <w:t>420</w:t>
            </w:r>
          </w:p>
        </w:tc>
      </w:tr>
      <w:tr w:rsidR="00B64DB8" w:rsidRPr="00B861A1" w14:paraId="26D0A0F5" w14:textId="77777777" w:rsidTr="00DE110F">
        <w:trPr>
          <w:trHeight w:val="300"/>
        </w:trPr>
        <w:tc>
          <w:tcPr>
            <w:tcW w:w="8222" w:type="dxa"/>
            <w:tcMar>
              <w:left w:w="108" w:type="dxa"/>
              <w:right w:w="108" w:type="dxa"/>
            </w:tcMar>
          </w:tcPr>
          <w:p w14:paraId="0CA5EF49" w14:textId="77777777" w:rsidR="00B64DB8" w:rsidRPr="00B861A1" w:rsidRDefault="00B64DB8" w:rsidP="00DE110F">
            <w:pPr>
              <w:spacing w:before="20" w:after="0" w:line="240" w:lineRule="auto"/>
              <w:rPr>
                <w:rFonts w:eastAsiaTheme="minorEastAsia" w:cstheme="minorHAnsi"/>
                <w:b/>
                <w:bCs/>
              </w:rPr>
            </w:pPr>
            <w:r w:rsidRPr="00B861A1">
              <w:rPr>
                <w:rFonts w:eastAsiaTheme="minorEastAsia" w:cstheme="minorHAnsi"/>
                <w:b/>
                <w:bCs/>
              </w:rPr>
              <w:t>Bachelor’s degree with Honours, where the course does not meet the criteria to have per-course amounts of 480 or 420.</w:t>
            </w:r>
          </w:p>
          <w:p w14:paraId="54D9841B" w14:textId="77777777" w:rsidR="00B64DB8" w:rsidRPr="00B861A1" w:rsidRDefault="00B64DB8" w:rsidP="00DE110F">
            <w:pPr>
              <w:spacing w:before="20" w:after="0" w:line="240" w:lineRule="auto"/>
              <w:rPr>
                <w:rFonts w:eastAsiaTheme="minorEastAsia" w:cstheme="minorHAnsi"/>
              </w:rPr>
            </w:pPr>
            <w:r w:rsidRPr="00B861A1">
              <w:rPr>
                <w:rFonts w:eastAsiaTheme="minorEastAsia" w:cstheme="minorHAnsi"/>
              </w:rPr>
              <w:t xml:space="preserve"> </w:t>
            </w:r>
          </w:p>
        </w:tc>
        <w:tc>
          <w:tcPr>
            <w:tcW w:w="1417" w:type="dxa"/>
            <w:tcMar>
              <w:left w:w="108" w:type="dxa"/>
              <w:right w:w="108" w:type="dxa"/>
            </w:tcMar>
          </w:tcPr>
          <w:p w14:paraId="37ADEFAD" w14:textId="77777777" w:rsidR="00B64DB8" w:rsidRPr="00B861A1" w:rsidRDefault="00B64DB8" w:rsidP="00DE110F">
            <w:pPr>
              <w:spacing w:before="20" w:after="0" w:line="240" w:lineRule="auto"/>
              <w:rPr>
                <w:rFonts w:eastAsiaTheme="minorEastAsia" w:cstheme="minorHAnsi"/>
              </w:rPr>
            </w:pPr>
            <w:r w:rsidRPr="00B861A1">
              <w:rPr>
                <w:rFonts w:eastAsiaTheme="minorEastAsia" w:cstheme="minorHAnsi"/>
              </w:rPr>
              <w:t>360</w:t>
            </w:r>
          </w:p>
        </w:tc>
      </w:tr>
      <w:tr w:rsidR="00B64DB8" w:rsidRPr="00B861A1" w14:paraId="4F69322D" w14:textId="77777777" w:rsidTr="00DE110F">
        <w:trPr>
          <w:trHeight w:val="300"/>
        </w:trPr>
        <w:tc>
          <w:tcPr>
            <w:tcW w:w="8222" w:type="dxa"/>
            <w:tcMar>
              <w:left w:w="108" w:type="dxa"/>
              <w:right w:w="108" w:type="dxa"/>
            </w:tcMar>
          </w:tcPr>
          <w:p w14:paraId="2CBB9A11" w14:textId="77777777" w:rsidR="00B64DB8" w:rsidRPr="00B861A1" w:rsidRDefault="00B64DB8" w:rsidP="00DE110F">
            <w:pPr>
              <w:spacing w:before="20" w:after="0" w:line="240" w:lineRule="auto"/>
              <w:rPr>
                <w:rFonts w:eastAsiaTheme="minorEastAsia" w:cstheme="minorHAnsi"/>
                <w:strike/>
                <w:color w:val="FF0000"/>
              </w:rPr>
            </w:pPr>
            <w:r w:rsidRPr="00B861A1">
              <w:rPr>
                <w:rFonts w:eastAsiaTheme="minorEastAsia" w:cstheme="minorHAnsi"/>
                <w:b/>
                <w:bCs/>
              </w:rPr>
              <w:t>Certificate of Higher Education</w:t>
            </w:r>
          </w:p>
          <w:p w14:paraId="34124775" w14:textId="77777777" w:rsidR="00B64DB8" w:rsidRPr="00B861A1" w:rsidRDefault="00B64DB8" w:rsidP="00DE110F">
            <w:pPr>
              <w:spacing w:before="20" w:after="0" w:line="240" w:lineRule="auto"/>
              <w:rPr>
                <w:rFonts w:eastAsiaTheme="minorEastAsia" w:cstheme="minorHAnsi"/>
              </w:rPr>
            </w:pPr>
            <w:r w:rsidRPr="00B861A1">
              <w:rPr>
                <w:rFonts w:eastAsiaTheme="minorEastAsia" w:cstheme="minorHAnsi"/>
              </w:rPr>
              <w:t xml:space="preserve"> </w:t>
            </w:r>
          </w:p>
        </w:tc>
        <w:tc>
          <w:tcPr>
            <w:tcW w:w="1417" w:type="dxa"/>
            <w:tcMar>
              <w:left w:w="108" w:type="dxa"/>
              <w:right w:w="108" w:type="dxa"/>
            </w:tcMar>
          </w:tcPr>
          <w:p w14:paraId="3C4C1FB5" w14:textId="77777777" w:rsidR="00B64DB8" w:rsidRPr="00B861A1" w:rsidRDefault="00B64DB8" w:rsidP="00DE110F">
            <w:pPr>
              <w:spacing w:before="20" w:after="0" w:line="240" w:lineRule="auto"/>
              <w:rPr>
                <w:rFonts w:eastAsiaTheme="minorEastAsia" w:cstheme="minorHAnsi"/>
              </w:rPr>
            </w:pPr>
            <w:r w:rsidRPr="00B861A1">
              <w:rPr>
                <w:rFonts w:eastAsiaTheme="minorEastAsia" w:cstheme="minorHAnsi"/>
              </w:rPr>
              <w:t>120</w:t>
            </w:r>
          </w:p>
        </w:tc>
      </w:tr>
      <w:tr w:rsidR="00B64DB8" w:rsidRPr="00B861A1" w14:paraId="221259BB" w14:textId="77777777" w:rsidTr="00DE110F">
        <w:trPr>
          <w:trHeight w:val="300"/>
        </w:trPr>
        <w:tc>
          <w:tcPr>
            <w:tcW w:w="8222" w:type="dxa"/>
            <w:tcMar>
              <w:left w:w="108" w:type="dxa"/>
              <w:right w:w="108" w:type="dxa"/>
            </w:tcMar>
          </w:tcPr>
          <w:p w14:paraId="11B6D6DF" w14:textId="77777777" w:rsidR="00B64DB8" w:rsidRPr="00B861A1" w:rsidRDefault="00B64DB8" w:rsidP="00DE110F">
            <w:pPr>
              <w:spacing w:before="20" w:after="0" w:line="240" w:lineRule="auto"/>
              <w:rPr>
                <w:rFonts w:eastAsiaTheme="minorEastAsia" w:cstheme="minorHAnsi"/>
                <w:strike/>
                <w:color w:val="FF0000"/>
              </w:rPr>
            </w:pPr>
            <w:r w:rsidRPr="00B861A1">
              <w:rPr>
                <w:rFonts w:eastAsiaTheme="minorEastAsia" w:cstheme="minorHAnsi"/>
                <w:b/>
                <w:bCs/>
              </w:rPr>
              <w:t>Diploma of Higher Education</w:t>
            </w:r>
          </w:p>
          <w:p w14:paraId="2E5DD96B" w14:textId="77777777" w:rsidR="00B64DB8" w:rsidRPr="00B861A1" w:rsidRDefault="00B64DB8" w:rsidP="00DE110F">
            <w:pPr>
              <w:spacing w:before="20" w:after="0" w:line="240" w:lineRule="auto"/>
              <w:rPr>
                <w:rFonts w:eastAsiaTheme="minorEastAsia" w:cstheme="minorHAnsi"/>
              </w:rPr>
            </w:pPr>
            <w:r w:rsidRPr="00B861A1">
              <w:rPr>
                <w:rFonts w:eastAsiaTheme="minorEastAsia" w:cstheme="minorHAnsi"/>
              </w:rPr>
              <w:t xml:space="preserve"> </w:t>
            </w:r>
          </w:p>
        </w:tc>
        <w:tc>
          <w:tcPr>
            <w:tcW w:w="1417" w:type="dxa"/>
            <w:tcMar>
              <w:left w:w="108" w:type="dxa"/>
              <w:right w:w="108" w:type="dxa"/>
            </w:tcMar>
          </w:tcPr>
          <w:p w14:paraId="616A9E62" w14:textId="77777777" w:rsidR="00B64DB8" w:rsidRPr="00B861A1" w:rsidRDefault="00B64DB8" w:rsidP="00DE110F">
            <w:pPr>
              <w:spacing w:before="20" w:after="0" w:line="240" w:lineRule="auto"/>
              <w:rPr>
                <w:rFonts w:eastAsiaTheme="minorEastAsia" w:cstheme="minorHAnsi"/>
              </w:rPr>
            </w:pPr>
            <w:r w:rsidRPr="00B861A1">
              <w:rPr>
                <w:rFonts w:eastAsiaTheme="minorEastAsia" w:cstheme="minorHAnsi"/>
              </w:rPr>
              <w:t>240</w:t>
            </w:r>
          </w:p>
          <w:p w14:paraId="524AFE80" w14:textId="77777777" w:rsidR="00B64DB8" w:rsidRPr="00B861A1" w:rsidRDefault="00B64DB8" w:rsidP="00DE110F">
            <w:pPr>
              <w:spacing w:before="20" w:after="0" w:line="240" w:lineRule="auto"/>
              <w:rPr>
                <w:rFonts w:eastAsiaTheme="minorEastAsia" w:cstheme="minorHAnsi"/>
              </w:rPr>
            </w:pPr>
            <w:r w:rsidRPr="00B861A1">
              <w:rPr>
                <w:rFonts w:eastAsiaTheme="minorEastAsia" w:cstheme="minorHAnsi"/>
              </w:rPr>
              <w:t xml:space="preserve"> </w:t>
            </w:r>
          </w:p>
        </w:tc>
      </w:tr>
      <w:tr w:rsidR="00B64DB8" w:rsidRPr="00B861A1" w14:paraId="5CAB24D0" w14:textId="77777777" w:rsidTr="00DE110F">
        <w:trPr>
          <w:trHeight w:val="300"/>
        </w:trPr>
        <w:tc>
          <w:tcPr>
            <w:tcW w:w="8222" w:type="dxa"/>
            <w:tcMar>
              <w:left w:w="108" w:type="dxa"/>
              <w:right w:w="108" w:type="dxa"/>
            </w:tcMar>
          </w:tcPr>
          <w:p w14:paraId="35091D9F" w14:textId="77777777" w:rsidR="00B64DB8" w:rsidRPr="00B861A1" w:rsidRDefault="00B64DB8" w:rsidP="00DE110F">
            <w:pPr>
              <w:spacing w:before="20" w:after="0" w:line="240" w:lineRule="auto"/>
              <w:rPr>
                <w:rFonts w:eastAsiaTheme="minorEastAsia" w:cstheme="minorHAnsi"/>
                <w:b/>
                <w:bCs/>
                <w:strike/>
                <w:color w:val="FF0000"/>
              </w:rPr>
            </w:pPr>
            <w:r w:rsidRPr="00B861A1">
              <w:rPr>
                <w:rFonts w:eastAsiaTheme="minorEastAsia" w:cstheme="minorHAnsi"/>
                <w:b/>
                <w:bCs/>
              </w:rPr>
              <w:t>First degree in Medicine, Surgery, Dentistry, Veterinary Medicine, Veterinary Surgery, or Veterinary Science, with a duration of 6 years FTE or more.</w:t>
            </w:r>
          </w:p>
          <w:p w14:paraId="39C22990" w14:textId="77777777" w:rsidR="00B64DB8" w:rsidRPr="00B861A1" w:rsidRDefault="00B64DB8" w:rsidP="00DE110F">
            <w:pPr>
              <w:spacing w:after="0" w:line="240" w:lineRule="auto"/>
              <w:rPr>
                <w:rFonts w:eastAsiaTheme="minorEastAsia" w:cstheme="minorHAnsi"/>
                <w:strike/>
                <w:color w:val="FF0000"/>
              </w:rPr>
            </w:pPr>
            <w:r w:rsidRPr="00B861A1">
              <w:rPr>
                <w:rFonts w:eastAsiaTheme="minorEastAsia" w:cstheme="minorHAnsi"/>
                <w:strike/>
                <w:color w:val="FF0000"/>
              </w:rPr>
              <w:t xml:space="preserve"> </w:t>
            </w:r>
          </w:p>
        </w:tc>
        <w:tc>
          <w:tcPr>
            <w:tcW w:w="1417" w:type="dxa"/>
            <w:tcMar>
              <w:left w:w="108" w:type="dxa"/>
              <w:right w:w="108" w:type="dxa"/>
            </w:tcMar>
          </w:tcPr>
          <w:p w14:paraId="68C15A1E" w14:textId="77777777" w:rsidR="00B64DB8" w:rsidRPr="00B861A1" w:rsidRDefault="00B64DB8" w:rsidP="00DE110F">
            <w:pPr>
              <w:spacing w:before="20" w:after="0" w:line="240" w:lineRule="auto"/>
              <w:rPr>
                <w:rFonts w:eastAsiaTheme="minorEastAsia" w:cstheme="minorHAnsi"/>
              </w:rPr>
            </w:pPr>
            <w:r w:rsidRPr="00B861A1">
              <w:rPr>
                <w:rFonts w:eastAsiaTheme="minorEastAsia" w:cstheme="minorHAnsi"/>
              </w:rPr>
              <w:t>720</w:t>
            </w:r>
          </w:p>
        </w:tc>
      </w:tr>
      <w:tr w:rsidR="00B64DB8" w:rsidRPr="00B861A1" w14:paraId="0A0EE26A" w14:textId="77777777" w:rsidTr="00DE110F">
        <w:trPr>
          <w:trHeight w:val="300"/>
        </w:trPr>
        <w:tc>
          <w:tcPr>
            <w:tcW w:w="8222" w:type="dxa"/>
            <w:tcMar>
              <w:left w:w="108" w:type="dxa"/>
              <w:right w:w="108" w:type="dxa"/>
            </w:tcMar>
          </w:tcPr>
          <w:p w14:paraId="2CB01954" w14:textId="77777777" w:rsidR="00B64DB8" w:rsidRPr="00B861A1" w:rsidRDefault="00B64DB8" w:rsidP="00DE110F">
            <w:pPr>
              <w:spacing w:before="20" w:after="0" w:line="240" w:lineRule="auto"/>
              <w:rPr>
                <w:rFonts w:eastAsiaTheme="minorEastAsia" w:cstheme="minorHAnsi"/>
                <w:b/>
                <w:bCs/>
              </w:rPr>
            </w:pPr>
            <w:r w:rsidRPr="00B861A1">
              <w:rPr>
                <w:rFonts w:eastAsiaTheme="minorEastAsia" w:cstheme="minorHAnsi"/>
                <w:b/>
                <w:bCs/>
              </w:rPr>
              <w:t>First degree in Medicine, Surgery, Dentistry, Veterinary Medicine, Veterinary Surgery, or Veterinary Science, with a duration of less than 6 years FTE:</w:t>
            </w:r>
          </w:p>
          <w:p w14:paraId="7AC87637" w14:textId="77777777" w:rsidR="00B64DB8" w:rsidRPr="00B861A1" w:rsidRDefault="00B64DB8" w:rsidP="00DE110F">
            <w:pPr>
              <w:spacing w:before="20" w:after="0" w:line="240" w:lineRule="auto"/>
              <w:rPr>
                <w:rFonts w:eastAsiaTheme="minorEastAsia" w:cstheme="minorHAnsi"/>
              </w:rPr>
            </w:pPr>
          </w:p>
        </w:tc>
        <w:tc>
          <w:tcPr>
            <w:tcW w:w="1417" w:type="dxa"/>
            <w:tcMar>
              <w:left w:w="108" w:type="dxa"/>
              <w:right w:w="108" w:type="dxa"/>
            </w:tcMar>
          </w:tcPr>
          <w:p w14:paraId="776C1FDA" w14:textId="77777777" w:rsidR="00B64DB8" w:rsidRPr="00B861A1" w:rsidRDefault="00B64DB8" w:rsidP="00DE110F">
            <w:pPr>
              <w:spacing w:before="20" w:after="0" w:line="240" w:lineRule="auto"/>
              <w:rPr>
                <w:rFonts w:eastAsiaTheme="minorEastAsia" w:cstheme="minorHAnsi"/>
              </w:rPr>
            </w:pPr>
            <w:r w:rsidRPr="00B861A1">
              <w:rPr>
                <w:rFonts w:eastAsiaTheme="minorEastAsia" w:cstheme="minorHAnsi"/>
              </w:rPr>
              <w:t>600</w:t>
            </w:r>
          </w:p>
        </w:tc>
      </w:tr>
      <w:tr w:rsidR="00B64DB8" w:rsidRPr="00B861A1" w14:paraId="46FB6EE0" w14:textId="77777777" w:rsidTr="00DE110F">
        <w:trPr>
          <w:trHeight w:val="300"/>
        </w:trPr>
        <w:tc>
          <w:tcPr>
            <w:tcW w:w="8222" w:type="dxa"/>
            <w:tcMar>
              <w:left w:w="108" w:type="dxa"/>
              <w:right w:w="108" w:type="dxa"/>
            </w:tcMar>
          </w:tcPr>
          <w:p w14:paraId="7810A57E" w14:textId="77777777" w:rsidR="00B64DB8" w:rsidRPr="00B861A1" w:rsidRDefault="00B64DB8" w:rsidP="00DE110F">
            <w:pPr>
              <w:spacing w:before="20" w:after="0" w:line="240" w:lineRule="auto"/>
              <w:rPr>
                <w:rFonts w:eastAsiaTheme="minorEastAsia" w:cstheme="minorHAnsi"/>
              </w:rPr>
            </w:pPr>
            <w:r w:rsidRPr="00B861A1">
              <w:rPr>
                <w:rFonts w:eastAsiaTheme="minorEastAsia" w:cstheme="minorHAnsi"/>
                <w:b/>
                <w:bCs/>
              </w:rPr>
              <w:t>Foundation Degree</w:t>
            </w:r>
          </w:p>
          <w:p w14:paraId="31A9BA53" w14:textId="77777777" w:rsidR="00B64DB8" w:rsidRPr="00B861A1" w:rsidRDefault="00B64DB8" w:rsidP="00DE110F">
            <w:pPr>
              <w:spacing w:before="20" w:after="0" w:line="240" w:lineRule="auto"/>
              <w:rPr>
                <w:rFonts w:eastAsiaTheme="minorEastAsia" w:cstheme="minorHAnsi"/>
              </w:rPr>
            </w:pPr>
          </w:p>
        </w:tc>
        <w:tc>
          <w:tcPr>
            <w:tcW w:w="1417" w:type="dxa"/>
            <w:tcMar>
              <w:left w:w="108" w:type="dxa"/>
              <w:right w:w="108" w:type="dxa"/>
            </w:tcMar>
          </w:tcPr>
          <w:p w14:paraId="575DDD30" w14:textId="77777777" w:rsidR="00B64DB8" w:rsidRPr="00B861A1" w:rsidRDefault="00B64DB8" w:rsidP="00DE110F">
            <w:pPr>
              <w:spacing w:before="20" w:after="0" w:line="240" w:lineRule="auto"/>
              <w:rPr>
                <w:rFonts w:eastAsiaTheme="minorEastAsia" w:cstheme="minorHAnsi"/>
              </w:rPr>
            </w:pPr>
            <w:r w:rsidRPr="00B861A1">
              <w:rPr>
                <w:rFonts w:eastAsiaTheme="minorEastAsia" w:cstheme="minorHAnsi"/>
              </w:rPr>
              <w:t>240</w:t>
            </w:r>
          </w:p>
        </w:tc>
      </w:tr>
      <w:tr w:rsidR="00B64DB8" w:rsidRPr="00B861A1" w14:paraId="37D755A8" w14:textId="77777777" w:rsidTr="00DE110F">
        <w:trPr>
          <w:trHeight w:val="300"/>
        </w:trPr>
        <w:tc>
          <w:tcPr>
            <w:tcW w:w="8222" w:type="dxa"/>
            <w:tcMar>
              <w:left w:w="108" w:type="dxa"/>
              <w:right w:w="108" w:type="dxa"/>
            </w:tcMar>
          </w:tcPr>
          <w:p w14:paraId="36D96B8E" w14:textId="77777777" w:rsidR="00B64DB8" w:rsidRPr="00B861A1" w:rsidRDefault="00B64DB8" w:rsidP="00DE110F">
            <w:pPr>
              <w:spacing w:before="20" w:after="0" w:line="240" w:lineRule="auto"/>
              <w:rPr>
                <w:rFonts w:eastAsiaTheme="minorEastAsia" w:cstheme="minorHAnsi"/>
              </w:rPr>
            </w:pPr>
            <w:r w:rsidRPr="00B861A1">
              <w:rPr>
                <w:rFonts w:eastAsiaTheme="minorEastAsia" w:cstheme="minorHAnsi"/>
                <w:b/>
                <w:bCs/>
              </w:rPr>
              <w:t>Graduate Certificate</w:t>
            </w:r>
          </w:p>
          <w:p w14:paraId="4DFFFACE" w14:textId="77777777" w:rsidR="00B64DB8" w:rsidRPr="00B861A1" w:rsidRDefault="00B64DB8" w:rsidP="00DE110F">
            <w:pPr>
              <w:spacing w:before="20" w:after="0" w:line="240" w:lineRule="auto"/>
              <w:rPr>
                <w:rFonts w:eastAsiaTheme="minorEastAsia" w:cstheme="minorHAnsi"/>
              </w:rPr>
            </w:pPr>
            <w:r w:rsidRPr="00B861A1">
              <w:rPr>
                <w:rFonts w:eastAsiaTheme="minorEastAsia" w:cstheme="minorHAnsi"/>
              </w:rPr>
              <w:t xml:space="preserve"> </w:t>
            </w:r>
          </w:p>
        </w:tc>
        <w:tc>
          <w:tcPr>
            <w:tcW w:w="1417" w:type="dxa"/>
            <w:tcMar>
              <w:left w:w="108" w:type="dxa"/>
              <w:right w:w="108" w:type="dxa"/>
            </w:tcMar>
          </w:tcPr>
          <w:p w14:paraId="704590F7" w14:textId="77777777" w:rsidR="00B64DB8" w:rsidRPr="00B861A1" w:rsidRDefault="00B64DB8" w:rsidP="00DE110F">
            <w:pPr>
              <w:spacing w:before="20" w:after="0" w:line="240" w:lineRule="auto"/>
              <w:rPr>
                <w:rFonts w:eastAsiaTheme="minorEastAsia" w:cstheme="minorHAnsi"/>
              </w:rPr>
            </w:pPr>
            <w:r w:rsidRPr="00B861A1">
              <w:rPr>
                <w:rFonts w:eastAsiaTheme="minorEastAsia" w:cstheme="minorHAnsi"/>
              </w:rPr>
              <w:t>120</w:t>
            </w:r>
          </w:p>
        </w:tc>
      </w:tr>
      <w:tr w:rsidR="00B64DB8" w:rsidRPr="00B861A1" w14:paraId="5650F7B6" w14:textId="77777777" w:rsidTr="00DE110F">
        <w:trPr>
          <w:trHeight w:val="300"/>
        </w:trPr>
        <w:tc>
          <w:tcPr>
            <w:tcW w:w="8222" w:type="dxa"/>
            <w:tcMar>
              <w:left w:w="108" w:type="dxa"/>
              <w:right w:w="108" w:type="dxa"/>
            </w:tcMar>
          </w:tcPr>
          <w:p w14:paraId="5AFDE6AC" w14:textId="77777777" w:rsidR="00B64DB8" w:rsidRPr="00B861A1" w:rsidRDefault="00B64DB8" w:rsidP="00DE110F">
            <w:pPr>
              <w:spacing w:before="20" w:after="0" w:line="240" w:lineRule="auto"/>
              <w:rPr>
                <w:rFonts w:eastAsiaTheme="minorEastAsia" w:cstheme="minorHAnsi"/>
                <w:strike/>
                <w:color w:val="FF0000"/>
              </w:rPr>
            </w:pPr>
            <w:r w:rsidRPr="00B861A1">
              <w:rPr>
                <w:rFonts w:eastAsiaTheme="minorEastAsia" w:cstheme="minorHAnsi"/>
                <w:b/>
                <w:bCs/>
              </w:rPr>
              <w:t>Graduate Diploma</w:t>
            </w:r>
          </w:p>
          <w:p w14:paraId="598729C0" w14:textId="77777777" w:rsidR="00B64DB8" w:rsidRPr="00B861A1" w:rsidRDefault="00B64DB8" w:rsidP="00DE110F">
            <w:pPr>
              <w:spacing w:before="20" w:after="0" w:line="240" w:lineRule="auto"/>
              <w:rPr>
                <w:rFonts w:eastAsiaTheme="minorEastAsia" w:cstheme="minorHAnsi"/>
              </w:rPr>
            </w:pPr>
            <w:r w:rsidRPr="00B861A1">
              <w:rPr>
                <w:rFonts w:eastAsiaTheme="minorEastAsia" w:cstheme="minorHAnsi"/>
              </w:rPr>
              <w:t xml:space="preserve"> </w:t>
            </w:r>
          </w:p>
        </w:tc>
        <w:tc>
          <w:tcPr>
            <w:tcW w:w="1417" w:type="dxa"/>
            <w:tcMar>
              <w:left w:w="108" w:type="dxa"/>
              <w:right w:w="108" w:type="dxa"/>
            </w:tcMar>
          </w:tcPr>
          <w:p w14:paraId="31599FB7" w14:textId="77777777" w:rsidR="00B64DB8" w:rsidRPr="00B861A1" w:rsidRDefault="00B64DB8" w:rsidP="00DE110F">
            <w:pPr>
              <w:spacing w:before="20" w:after="0" w:line="240" w:lineRule="auto"/>
              <w:rPr>
                <w:rFonts w:eastAsiaTheme="minorEastAsia" w:cstheme="minorHAnsi"/>
              </w:rPr>
            </w:pPr>
            <w:r w:rsidRPr="00B861A1">
              <w:rPr>
                <w:rFonts w:eastAsiaTheme="minorEastAsia" w:cstheme="minorHAnsi"/>
              </w:rPr>
              <w:t>120</w:t>
            </w:r>
          </w:p>
        </w:tc>
      </w:tr>
      <w:tr w:rsidR="00B64DB8" w:rsidRPr="00B861A1" w14:paraId="20DCF4AC" w14:textId="77777777" w:rsidTr="00DE110F">
        <w:trPr>
          <w:trHeight w:val="300"/>
        </w:trPr>
        <w:tc>
          <w:tcPr>
            <w:tcW w:w="8222" w:type="dxa"/>
            <w:tcMar>
              <w:left w:w="108" w:type="dxa"/>
              <w:right w:w="108" w:type="dxa"/>
            </w:tcMar>
          </w:tcPr>
          <w:p w14:paraId="7B3BDED9" w14:textId="77777777" w:rsidR="00B64DB8" w:rsidRPr="00B861A1" w:rsidRDefault="00B64DB8" w:rsidP="00DE110F">
            <w:pPr>
              <w:spacing w:before="20" w:after="0" w:line="240" w:lineRule="auto"/>
              <w:rPr>
                <w:rFonts w:eastAsiaTheme="minorEastAsia" w:cstheme="minorHAnsi"/>
                <w:strike/>
                <w:color w:val="FF0000"/>
              </w:rPr>
            </w:pPr>
            <w:r w:rsidRPr="00B861A1">
              <w:rPr>
                <w:rFonts w:eastAsiaTheme="minorEastAsia" w:cstheme="minorHAnsi"/>
                <w:b/>
                <w:bCs/>
              </w:rPr>
              <w:t>Graduate Entry Medical, Dentistry and Veterinary Courses</w:t>
            </w:r>
          </w:p>
          <w:p w14:paraId="42E133F3" w14:textId="77777777" w:rsidR="00B64DB8" w:rsidRPr="00B861A1" w:rsidRDefault="00B64DB8" w:rsidP="00DE110F">
            <w:pPr>
              <w:spacing w:before="20" w:after="0" w:line="240" w:lineRule="auto"/>
              <w:rPr>
                <w:rFonts w:eastAsiaTheme="minorEastAsia" w:cstheme="minorHAnsi"/>
              </w:rPr>
            </w:pPr>
            <w:r w:rsidRPr="00B861A1">
              <w:rPr>
                <w:rFonts w:eastAsiaTheme="minorEastAsia" w:cstheme="minorHAnsi"/>
              </w:rPr>
              <w:t xml:space="preserve"> </w:t>
            </w:r>
          </w:p>
        </w:tc>
        <w:tc>
          <w:tcPr>
            <w:tcW w:w="1417" w:type="dxa"/>
            <w:tcMar>
              <w:left w:w="108" w:type="dxa"/>
              <w:right w:w="108" w:type="dxa"/>
            </w:tcMar>
          </w:tcPr>
          <w:p w14:paraId="5492DAB3" w14:textId="77777777" w:rsidR="00B64DB8" w:rsidRPr="00B861A1" w:rsidRDefault="00B64DB8" w:rsidP="00DE110F">
            <w:pPr>
              <w:spacing w:before="20" w:after="0" w:line="240" w:lineRule="auto"/>
              <w:rPr>
                <w:rFonts w:eastAsiaTheme="minorEastAsia" w:cstheme="minorHAnsi"/>
              </w:rPr>
            </w:pPr>
            <w:r w:rsidRPr="00B861A1">
              <w:rPr>
                <w:rFonts w:eastAsiaTheme="minorEastAsia" w:cstheme="minorHAnsi"/>
              </w:rPr>
              <w:t>480</w:t>
            </w:r>
          </w:p>
        </w:tc>
      </w:tr>
      <w:tr w:rsidR="00B64DB8" w:rsidRPr="00B861A1" w14:paraId="75E66451" w14:textId="77777777" w:rsidTr="00DE110F">
        <w:trPr>
          <w:trHeight w:val="300"/>
        </w:trPr>
        <w:tc>
          <w:tcPr>
            <w:tcW w:w="8222" w:type="dxa"/>
            <w:tcMar>
              <w:left w:w="108" w:type="dxa"/>
              <w:right w:w="108" w:type="dxa"/>
            </w:tcMar>
          </w:tcPr>
          <w:p w14:paraId="57A336AF" w14:textId="77777777" w:rsidR="00B64DB8" w:rsidRPr="00B861A1" w:rsidRDefault="00B64DB8" w:rsidP="00DE110F">
            <w:pPr>
              <w:spacing w:before="20" w:after="0" w:line="240" w:lineRule="auto"/>
              <w:rPr>
                <w:rFonts w:eastAsiaTheme="minorEastAsia" w:cstheme="minorHAnsi"/>
              </w:rPr>
            </w:pPr>
            <w:r w:rsidRPr="00B861A1">
              <w:rPr>
                <w:rFonts w:eastAsiaTheme="minorEastAsia" w:cstheme="minorHAnsi"/>
                <w:b/>
                <w:bCs/>
              </w:rPr>
              <w:t>Higher National Certificate (non-Ofqual regulated)</w:t>
            </w:r>
          </w:p>
          <w:p w14:paraId="2B75CD5D" w14:textId="77777777" w:rsidR="00B64DB8" w:rsidRPr="00B861A1" w:rsidRDefault="00B64DB8" w:rsidP="00DE110F">
            <w:pPr>
              <w:spacing w:before="20" w:after="0" w:line="240" w:lineRule="auto"/>
              <w:rPr>
                <w:rFonts w:eastAsiaTheme="minorEastAsia" w:cstheme="minorHAnsi"/>
              </w:rPr>
            </w:pPr>
            <w:r w:rsidRPr="00B861A1">
              <w:rPr>
                <w:rFonts w:eastAsiaTheme="minorEastAsia" w:cstheme="minorHAnsi"/>
              </w:rPr>
              <w:t xml:space="preserve"> </w:t>
            </w:r>
          </w:p>
        </w:tc>
        <w:tc>
          <w:tcPr>
            <w:tcW w:w="1417" w:type="dxa"/>
            <w:tcMar>
              <w:left w:w="108" w:type="dxa"/>
              <w:right w:w="108" w:type="dxa"/>
            </w:tcMar>
          </w:tcPr>
          <w:p w14:paraId="615430F0" w14:textId="77777777" w:rsidR="00B64DB8" w:rsidRPr="00B861A1" w:rsidRDefault="00B64DB8" w:rsidP="00DE110F">
            <w:pPr>
              <w:spacing w:before="20" w:after="0" w:line="240" w:lineRule="auto"/>
              <w:rPr>
                <w:rFonts w:eastAsiaTheme="minorEastAsia" w:cstheme="minorHAnsi"/>
              </w:rPr>
            </w:pPr>
            <w:r w:rsidRPr="00B861A1">
              <w:rPr>
                <w:rFonts w:eastAsiaTheme="minorEastAsia" w:cstheme="minorHAnsi"/>
              </w:rPr>
              <w:t>120</w:t>
            </w:r>
          </w:p>
        </w:tc>
      </w:tr>
      <w:tr w:rsidR="00B64DB8" w:rsidRPr="00B861A1" w14:paraId="1A967233" w14:textId="77777777" w:rsidTr="00DE110F">
        <w:trPr>
          <w:trHeight w:val="300"/>
        </w:trPr>
        <w:tc>
          <w:tcPr>
            <w:tcW w:w="8222" w:type="dxa"/>
            <w:tcMar>
              <w:left w:w="108" w:type="dxa"/>
              <w:right w:w="108" w:type="dxa"/>
            </w:tcMar>
          </w:tcPr>
          <w:p w14:paraId="22A35E4E" w14:textId="77777777" w:rsidR="00B64DB8" w:rsidRPr="00B861A1" w:rsidRDefault="00B64DB8" w:rsidP="00DE110F">
            <w:pPr>
              <w:spacing w:before="20" w:after="0" w:line="240" w:lineRule="auto"/>
              <w:rPr>
                <w:rFonts w:eastAsiaTheme="minorEastAsia" w:cstheme="minorHAnsi"/>
              </w:rPr>
            </w:pPr>
            <w:r w:rsidRPr="00B861A1">
              <w:rPr>
                <w:rFonts w:eastAsiaTheme="minorEastAsia" w:cstheme="minorHAnsi"/>
                <w:b/>
                <w:bCs/>
              </w:rPr>
              <w:t>Higher National Diploma (non-Ofqual regulated)</w:t>
            </w:r>
          </w:p>
          <w:p w14:paraId="706598F2" w14:textId="77777777" w:rsidR="00B64DB8" w:rsidRPr="00B861A1" w:rsidRDefault="00B64DB8" w:rsidP="00DE110F">
            <w:pPr>
              <w:spacing w:before="20" w:after="0" w:line="240" w:lineRule="auto"/>
              <w:rPr>
                <w:rFonts w:eastAsiaTheme="minorEastAsia" w:cstheme="minorHAnsi"/>
              </w:rPr>
            </w:pPr>
            <w:r w:rsidRPr="00B861A1">
              <w:rPr>
                <w:rFonts w:eastAsiaTheme="minorEastAsia" w:cstheme="minorHAnsi"/>
              </w:rPr>
              <w:t xml:space="preserve"> </w:t>
            </w:r>
          </w:p>
        </w:tc>
        <w:tc>
          <w:tcPr>
            <w:tcW w:w="1417" w:type="dxa"/>
            <w:tcMar>
              <w:left w:w="108" w:type="dxa"/>
              <w:right w:w="108" w:type="dxa"/>
            </w:tcMar>
          </w:tcPr>
          <w:p w14:paraId="04A9681D" w14:textId="77777777" w:rsidR="00B64DB8" w:rsidRPr="00B861A1" w:rsidRDefault="00B64DB8" w:rsidP="00DE110F">
            <w:pPr>
              <w:spacing w:before="20" w:after="0" w:line="240" w:lineRule="auto"/>
              <w:rPr>
                <w:rFonts w:eastAsiaTheme="minorEastAsia" w:cstheme="minorHAnsi"/>
              </w:rPr>
            </w:pPr>
            <w:r w:rsidRPr="00B861A1">
              <w:rPr>
                <w:rFonts w:eastAsiaTheme="minorEastAsia" w:cstheme="minorHAnsi"/>
              </w:rPr>
              <w:t>240</w:t>
            </w:r>
          </w:p>
          <w:p w14:paraId="720BDF19" w14:textId="77777777" w:rsidR="00B64DB8" w:rsidRPr="00B861A1" w:rsidRDefault="00B64DB8" w:rsidP="00DE110F">
            <w:pPr>
              <w:spacing w:before="20" w:after="0" w:line="240" w:lineRule="auto"/>
              <w:rPr>
                <w:rFonts w:eastAsiaTheme="minorEastAsia" w:cstheme="minorHAnsi"/>
              </w:rPr>
            </w:pPr>
            <w:r w:rsidRPr="00B861A1">
              <w:rPr>
                <w:rFonts w:eastAsiaTheme="minorEastAsia" w:cstheme="minorHAnsi"/>
              </w:rPr>
              <w:t xml:space="preserve"> </w:t>
            </w:r>
          </w:p>
          <w:p w14:paraId="4C7AB59F" w14:textId="77777777" w:rsidR="00B64DB8" w:rsidRPr="00B861A1" w:rsidRDefault="00B64DB8" w:rsidP="00DE110F">
            <w:pPr>
              <w:spacing w:before="20" w:after="0" w:line="240" w:lineRule="auto"/>
              <w:rPr>
                <w:rFonts w:eastAsiaTheme="minorEastAsia" w:cstheme="minorHAnsi"/>
              </w:rPr>
            </w:pPr>
            <w:r w:rsidRPr="00B861A1">
              <w:rPr>
                <w:rFonts w:eastAsiaTheme="minorEastAsia" w:cstheme="minorHAnsi"/>
              </w:rPr>
              <w:t xml:space="preserve"> </w:t>
            </w:r>
          </w:p>
        </w:tc>
      </w:tr>
      <w:tr w:rsidR="00B64DB8" w:rsidRPr="00B861A1" w14:paraId="4046FCB3" w14:textId="77777777" w:rsidTr="00DE110F">
        <w:trPr>
          <w:trHeight w:val="300"/>
        </w:trPr>
        <w:tc>
          <w:tcPr>
            <w:tcW w:w="8222" w:type="dxa"/>
            <w:tcMar>
              <w:left w:w="108" w:type="dxa"/>
              <w:right w:w="108" w:type="dxa"/>
            </w:tcMar>
          </w:tcPr>
          <w:p w14:paraId="18A7D56A" w14:textId="09E6AAE6" w:rsidR="00B64DB8" w:rsidRPr="00B861A1" w:rsidRDefault="00B64DB8" w:rsidP="00DE110F">
            <w:pPr>
              <w:spacing w:before="20" w:after="0" w:line="240" w:lineRule="auto"/>
              <w:rPr>
                <w:rFonts w:eastAsiaTheme="minorEastAsia" w:cstheme="minorHAnsi"/>
              </w:rPr>
            </w:pPr>
            <w:r w:rsidRPr="00B861A1">
              <w:rPr>
                <w:rFonts w:eastAsiaTheme="minorEastAsia" w:cstheme="minorHAnsi"/>
                <w:b/>
                <w:bCs/>
              </w:rPr>
              <w:t xml:space="preserve">Initial Teacher Education programme (one year): </w:t>
            </w:r>
            <w:r w:rsidRPr="00B861A1">
              <w:rPr>
                <w:rFonts w:eastAsiaTheme="minorEastAsia" w:cstheme="minorHAnsi"/>
              </w:rPr>
              <w:t>A course leading to a level 4-7 qualification in teaching, and is not on the Ofqual register, and either contains at least 120 credits, or more than 900 notional learning hours (including time spent on integrated placements).</w:t>
            </w:r>
          </w:p>
          <w:p w14:paraId="79B2F089" w14:textId="77777777" w:rsidR="00B64DB8" w:rsidRPr="00B861A1" w:rsidRDefault="00B64DB8" w:rsidP="00DE110F">
            <w:pPr>
              <w:spacing w:before="20" w:after="0" w:line="240" w:lineRule="auto"/>
              <w:rPr>
                <w:rFonts w:eastAsiaTheme="minorEastAsia" w:cstheme="minorHAnsi"/>
              </w:rPr>
            </w:pPr>
            <w:r w:rsidRPr="00B861A1">
              <w:rPr>
                <w:rFonts w:eastAsiaTheme="minorEastAsia" w:cstheme="minorHAnsi"/>
              </w:rPr>
              <w:t xml:space="preserve"> </w:t>
            </w:r>
          </w:p>
        </w:tc>
        <w:tc>
          <w:tcPr>
            <w:tcW w:w="1417" w:type="dxa"/>
            <w:tcMar>
              <w:left w:w="108" w:type="dxa"/>
              <w:right w:w="108" w:type="dxa"/>
            </w:tcMar>
          </w:tcPr>
          <w:p w14:paraId="60C2BE57" w14:textId="77777777" w:rsidR="00B64DB8" w:rsidRPr="00B861A1" w:rsidRDefault="00B64DB8" w:rsidP="00DE110F">
            <w:pPr>
              <w:spacing w:before="20" w:after="0" w:line="240" w:lineRule="auto"/>
              <w:rPr>
                <w:rFonts w:eastAsiaTheme="minorEastAsia" w:cstheme="minorHAnsi"/>
              </w:rPr>
            </w:pPr>
            <w:r w:rsidRPr="00B861A1">
              <w:rPr>
                <w:rFonts w:eastAsiaTheme="minorEastAsia" w:cstheme="minorHAnsi"/>
              </w:rPr>
              <w:t>120</w:t>
            </w:r>
          </w:p>
          <w:p w14:paraId="2A0CF223" w14:textId="77777777" w:rsidR="00B64DB8" w:rsidRPr="00B861A1" w:rsidRDefault="00B64DB8" w:rsidP="00DE110F">
            <w:pPr>
              <w:spacing w:before="20" w:after="0" w:line="240" w:lineRule="auto"/>
              <w:rPr>
                <w:rFonts w:eastAsiaTheme="minorEastAsia" w:cstheme="minorHAnsi"/>
              </w:rPr>
            </w:pPr>
            <w:r w:rsidRPr="00B861A1">
              <w:rPr>
                <w:rFonts w:eastAsiaTheme="minorEastAsia" w:cstheme="minorHAnsi"/>
              </w:rPr>
              <w:t xml:space="preserve"> </w:t>
            </w:r>
          </w:p>
          <w:p w14:paraId="4DB1FD15" w14:textId="77777777" w:rsidR="00B64DB8" w:rsidRPr="00B861A1" w:rsidRDefault="00B64DB8" w:rsidP="00DE110F">
            <w:pPr>
              <w:spacing w:before="20" w:after="0" w:line="240" w:lineRule="auto"/>
              <w:rPr>
                <w:rFonts w:eastAsiaTheme="minorEastAsia" w:cstheme="minorHAnsi"/>
              </w:rPr>
            </w:pPr>
            <w:r w:rsidRPr="00B861A1">
              <w:rPr>
                <w:rFonts w:eastAsiaTheme="minorEastAsia" w:cstheme="minorHAnsi"/>
              </w:rPr>
              <w:t xml:space="preserve"> </w:t>
            </w:r>
          </w:p>
        </w:tc>
      </w:tr>
      <w:tr w:rsidR="00B64DB8" w:rsidRPr="00B861A1" w14:paraId="2A66662B" w14:textId="77777777" w:rsidTr="00DE110F">
        <w:trPr>
          <w:trHeight w:val="300"/>
        </w:trPr>
        <w:tc>
          <w:tcPr>
            <w:tcW w:w="8222" w:type="dxa"/>
            <w:tcMar>
              <w:left w:w="108" w:type="dxa"/>
              <w:right w:w="108" w:type="dxa"/>
            </w:tcMar>
          </w:tcPr>
          <w:p w14:paraId="7E593258" w14:textId="77777777" w:rsidR="00B64DB8" w:rsidRPr="00B861A1" w:rsidRDefault="00B64DB8" w:rsidP="00DE110F">
            <w:pPr>
              <w:spacing w:before="20" w:after="0" w:line="240" w:lineRule="auto"/>
              <w:rPr>
                <w:rFonts w:eastAsiaTheme="minorEastAsia" w:cstheme="minorHAnsi"/>
                <w:strike/>
                <w:color w:val="FF0000"/>
              </w:rPr>
            </w:pPr>
            <w:r w:rsidRPr="00B861A1">
              <w:rPr>
                <w:rFonts w:eastAsiaTheme="minorEastAsia" w:cstheme="minorHAnsi"/>
                <w:b/>
                <w:bCs/>
              </w:rPr>
              <w:t xml:space="preserve">Integrated master’s degree: </w:t>
            </w:r>
            <w:r w:rsidRPr="00B861A1">
              <w:rPr>
                <w:rFonts w:eastAsiaTheme="minorEastAsia" w:cstheme="minorHAnsi"/>
              </w:rPr>
              <w:t>A first-degree course leading to the qualification “</w:t>
            </w:r>
            <w:proofErr w:type="gramStart"/>
            <w:r w:rsidRPr="00B861A1">
              <w:rPr>
                <w:rFonts w:eastAsiaTheme="minorEastAsia" w:cstheme="minorHAnsi"/>
              </w:rPr>
              <w:t>Master’s Degree</w:t>
            </w:r>
            <w:proofErr w:type="gramEnd"/>
            <w:r w:rsidRPr="00B861A1">
              <w:rPr>
                <w:rFonts w:eastAsiaTheme="minorEastAsia" w:cstheme="minorHAnsi"/>
              </w:rPr>
              <w:t>”.</w:t>
            </w:r>
          </w:p>
          <w:p w14:paraId="3EED5992" w14:textId="77777777" w:rsidR="00B64DB8" w:rsidRPr="00B861A1" w:rsidRDefault="00B64DB8" w:rsidP="00DE110F">
            <w:pPr>
              <w:spacing w:before="20" w:after="0" w:line="240" w:lineRule="auto"/>
              <w:rPr>
                <w:rFonts w:eastAsiaTheme="minorEastAsia" w:cstheme="minorHAnsi"/>
              </w:rPr>
            </w:pPr>
            <w:r w:rsidRPr="00B861A1">
              <w:rPr>
                <w:rFonts w:eastAsiaTheme="minorEastAsia" w:cstheme="minorHAnsi"/>
              </w:rPr>
              <w:t xml:space="preserve"> </w:t>
            </w:r>
          </w:p>
        </w:tc>
        <w:tc>
          <w:tcPr>
            <w:tcW w:w="1417" w:type="dxa"/>
            <w:tcMar>
              <w:left w:w="108" w:type="dxa"/>
              <w:right w:w="108" w:type="dxa"/>
            </w:tcMar>
          </w:tcPr>
          <w:p w14:paraId="32921CC4" w14:textId="77777777" w:rsidR="00B64DB8" w:rsidRPr="00B861A1" w:rsidRDefault="00B64DB8" w:rsidP="00DE110F">
            <w:pPr>
              <w:spacing w:before="20" w:after="0" w:line="240" w:lineRule="auto"/>
              <w:rPr>
                <w:rFonts w:eastAsiaTheme="minorEastAsia" w:cstheme="minorHAnsi"/>
              </w:rPr>
            </w:pPr>
            <w:r w:rsidRPr="00B861A1">
              <w:rPr>
                <w:rFonts w:eastAsiaTheme="minorEastAsia" w:cstheme="minorHAnsi"/>
              </w:rPr>
              <w:t>480</w:t>
            </w:r>
          </w:p>
        </w:tc>
      </w:tr>
      <w:tr w:rsidR="00B64DB8" w:rsidRPr="00B861A1" w14:paraId="02E0D838" w14:textId="77777777" w:rsidTr="00DE110F">
        <w:trPr>
          <w:trHeight w:val="300"/>
        </w:trPr>
        <w:tc>
          <w:tcPr>
            <w:tcW w:w="8222" w:type="dxa"/>
            <w:tcMar>
              <w:left w:w="108" w:type="dxa"/>
              <w:right w:w="108" w:type="dxa"/>
            </w:tcMar>
          </w:tcPr>
          <w:p w14:paraId="356A46BB" w14:textId="04815885" w:rsidR="00B64DB8" w:rsidRPr="00B861A1" w:rsidRDefault="00B64DB8" w:rsidP="00DE110F">
            <w:pPr>
              <w:spacing w:before="20" w:after="0" w:line="240" w:lineRule="auto"/>
              <w:rPr>
                <w:rFonts w:eastAsiaTheme="minorEastAsia" w:cstheme="minorHAnsi"/>
                <w:strike/>
              </w:rPr>
            </w:pPr>
            <w:r w:rsidRPr="00B861A1">
              <w:rPr>
                <w:rFonts w:eastAsiaTheme="minorEastAsia" w:cstheme="minorHAnsi"/>
                <w:b/>
                <w:bCs/>
              </w:rPr>
              <w:t>P</w:t>
            </w:r>
            <w:r w:rsidR="0080651D">
              <w:rPr>
                <w:rFonts w:eastAsiaTheme="minorEastAsia" w:cstheme="minorHAnsi"/>
                <w:b/>
                <w:bCs/>
              </w:rPr>
              <w:t>G</w:t>
            </w:r>
            <w:r w:rsidRPr="00B861A1">
              <w:rPr>
                <w:rFonts w:eastAsiaTheme="minorEastAsia" w:cstheme="minorHAnsi"/>
                <w:b/>
                <w:bCs/>
              </w:rPr>
              <w:t xml:space="preserve"> Course in Architecture: </w:t>
            </w:r>
            <w:r w:rsidRPr="00B861A1">
              <w:rPr>
                <w:rFonts w:eastAsiaTheme="minorEastAsia" w:cstheme="minorHAnsi"/>
              </w:rPr>
              <w:t xml:space="preserve">A </w:t>
            </w:r>
            <w:r w:rsidR="0080651D">
              <w:rPr>
                <w:rFonts w:eastAsiaTheme="minorEastAsia" w:cstheme="minorHAnsi"/>
              </w:rPr>
              <w:t>PG</w:t>
            </w:r>
            <w:r w:rsidRPr="00B861A1">
              <w:rPr>
                <w:rFonts w:eastAsiaTheme="minorEastAsia" w:cstheme="minorHAnsi"/>
              </w:rPr>
              <w:t xml:space="preserve"> course accredited by the A</w:t>
            </w:r>
            <w:r w:rsidR="00504F11">
              <w:rPr>
                <w:rFonts w:eastAsiaTheme="minorEastAsia" w:cstheme="minorHAnsi"/>
              </w:rPr>
              <w:t>RB</w:t>
            </w:r>
            <w:r w:rsidRPr="00B861A1">
              <w:rPr>
                <w:rFonts w:eastAsiaTheme="minorEastAsia" w:cstheme="minorHAnsi"/>
              </w:rPr>
              <w:t>.</w:t>
            </w:r>
          </w:p>
          <w:p w14:paraId="492835DF" w14:textId="77777777" w:rsidR="00B64DB8" w:rsidRPr="00B861A1" w:rsidRDefault="00B64DB8" w:rsidP="00DE110F">
            <w:pPr>
              <w:spacing w:before="20" w:after="0" w:line="240" w:lineRule="auto"/>
              <w:rPr>
                <w:rFonts w:eastAsiaTheme="minorEastAsia" w:cstheme="minorHAnsi"/>
              </w:rPr>
            </w:pPr>
            <w:r w:rsidRPr="00B861A1">
              <w:rPr>
                <w:rFonts w:eastAsiaTheme="minorEastAsia" w:cstheme="minorHAnsi"/>
              </w:rPr>
              <w:t xml:space="preserve"> </w:t>
            </w:r>
          </w:p>
        </w:tc>
        <w:tc>
          <w:tcPr>
            <w:tcW w:w="1417" w:type="dxa"/>
            <w:tcMar>
              <w:left w:w="108" w:type="dxa"/>
              <w:right w:w="108" w:type="dxa"/>
            </w:tcMar>
          </w:tcPr>
          <w:p w14:paraId="26A77FDC" w14:textId="77777777" w:rsidR="00B64DB8" w:rsidRPr="00B861A1" w:rsidRDefault="00B64DB8" w:rsidP="00DE110F">
            <w:pPr>
              <w:spacing w:before="20" w:after="0" w:line="240" w:lineRule="auto"/>
              <w:rPr>
                <w:rFonts w:eastAsiaTheme="minorEastAsia" w:cstheme="minorHAnsi"/>
              </w:rPr>
            </w:pPr>
            <w:r w:rsidRPr="00B861A1">
              <w:rPr>
                <w:rFonts w:eastAsiaTheme="minorEastAsia" w:cstheme="minorHAnsi"/>
              </w:rPr>
              <w:t>240</w:t>
            </w:r>
          </w:p>
        </w:tc>
      </w:tr>
      <w:tr w:rsidR="00B64DB8" w:rsidRPr="00B861A1" w14:paraId="64682BBE" w14:textId="77777777" w:rsidTr="00DE110F">
        <w:trPr>
          <w:trHeight w:val="300"/>
        </w:trPr>
        <w:tc>
          <w:tcPr>
            <w:tcW w:w="8222" w:type="dxa"/>
            <w:tcMar>
              <w:left w:w="108" w:type="dxa"/>
              <w:right w:w="108" w:type="dxa"/>
            </w:tcMar>
          </w:tcPr>
          <w:p w14:paraId="06D37FCA" w14:textId="33CCD52F" w:rsidR="00B64DB8" w:rsidRPr="00B861A1" w:rsidRDefault="00B64DB8" w:rsidP="00DE110F">
            <w:pPr>
              <w:spacing w:before="20" w:after="0" w:line="240" w:lineRule="auto"/>
              <w:rPr>
                <w:rFonts w:eastAsiaTheme="minorEastAsia" w:cstheme="minorHAnsi"/>
              </w:rPr>
            </w:pPr>
            <w:r w:rsidRPr="00B861A1">
              <w:rPr>
                <w:rFonts w:eastAsiaTheme="minorEastAsia" w:cstheme="minorHAnsi"/>
                <w:b/>
                <w:bCs/>
              </w:rPr>
              <w:t>P</w:t>
            </w:r>
            <w:r w:rsidR="0080651D">
              <w:rPr>
                <w:rFonts w:eastAsiaTheme="minorEastAsia" w:cstheme="minorHAnsi"/>
                <w:b/>
                <w:bCs/>
              </w:rPr>
              <w:t xml:space="preserve">G </w:t>
            </w:r>
            <w:r w:rsidRPr="00B861A1">
              <w:rPr>
                <w:rFonts w:eastAsiaTheme="minorEastAsia" w:cstheme="minorHAnsi"/>
                <w:b/>
                <w:bCs/>
              </w:rPr>
              <w:t xml:space="preserve">Healthcare (2 years </w:t>
            </w:r>
            <w:r w:rsidR="0080651D">
              <w:rPr>
                <w:rFonts w:eastAsiaTheme="minorEastAsia" w:cstheme="minorHAnsi"/>
                <w:b/>
                <w:bCs/>
              </w:rPr>
              <w:t>FTE</w:t>
            </w:r>
            <w:r w:rsidRPr="00B861A1">
              <w:rPr>
                <w:rFonts w:eastAsiaTheme="minorEastAsia" w:cstheme="minorHAnsi"/>
                <w:b/>
                <w:bCs/>
              </w:rPr>
              <w:t xml:space="preserve">): </w:t>
            </w:r>
            <w:r w:rsidRPr="00B861A1">
              <w:rPr>
                <w:rFonts w:eastAsiaTheme="minorEastAsia" w:cstheme="minorHAnsi"/>
              </w:rPr>
              <w:t>Where the course does not meet the criteria to have per-course amounts of 360 or 300.</w:t>
            </w:r>
          </w:p>
          <w:p w14:paraId="7ADA18A3" w14:textId="77777777" w:rsidR="00B64DB8" w:rsidRPr="00B861A1" w:rsidRDefault="00B64DB8" w:rsidP="00DE110F">
            <w:pPr>
              <w:spacing w:before="20" w:after="0" w:line="240" w:lineRule="auto"/>
              <w:rPr>
                <w:rFonts w:eastAsiaTheme="minorEastAsia" w:cstheme="minorHAnsi"/>
              </w:rPr>
            </w:pPr>
            <w:r w:rsidRPr="00B861A1">
              <w:rPr>
                <w:rFonts w:eastAsiaTheme="minorEastAsia" w:cstheme="minorHAnsi"/>
              </w:rPr>
              <w:t xml:space="preserve"> </w:t>
            </w:r>
          </w:p>
        </w:tc>
        <w:tc>
          <w:tcPr>
            <w:tcW w:w="1417" w:type="dxa"/>
            <w:tcMar>
              <w:left w:w="108" w:type="dxa"/>
              <w:right w:w="108" w:type="dxa"/>
            </w:tcMar>
          </w:tcPr>
          <w:p w14:paraId="1BF01527" w14:textId="77777777" w:rsidR="00B64DB8" w:rsidRPr="00B861A1" w:rsidRDefault="00B64DB8" w:rsidP="00DE110F">
            <w:pPr>
              <w:spacing w:before="20" w:after="0" w:line="240" w:lineRule="auto"/>
              <w:rPr>
                <w:rFonts w:eastAsiaTheme="minorEastAsia" w:cstheme="minorHAnsi"/>
              </w:rPr>
            </w:pPr>
            <w:r w:rsidRPr="00B861A1">
              <w:rPr>
                <w:rFonts w:eastAsiaTheme="minorEastAsia" w:cstheme="minorHAnsi"/>
              </w:rPr>
              <w:t>240</w:t>
            </w:r>
          </w:p>
        </w:tc>
      </w:tr>
      <w:tr w:rsidR="00B64DB8" w:rsidRPr="00B861A1" w14:paraId="12ED0BFB" w14:textId="77777777" w:rsidTr="00DE110F">
        <w:trPr>
          <w:trHeight w:val="300"/>
        </w:trPr>
        <w:tc>
          <w:tcPr>
            <w:tcW w:w="8222" w:type="dxa"/>
            <w:tcMar>
              <w:left w:w="108" w:type="dxa"/>
              <w:right w:w="108" w:type="dxa"/>
            </w:tcMar>
          </w:tcPr>
          <w:p w14:paraId="0B63092B" w14:textId="16F2B075" w:rsidR="00B64DB8" w:rsidRPr="00B861A1" w:rsidRDefault="00B64DB8" w:rsidP="00DE110F">
            <w:pPr>
              <w:spacing w:before="20" w:after="0" w:line="240" w:lineRule="auto"/>
              <w:rPr>
                <w:rFonts w:eastAsiaTheme="minorEastAsia" w:cstheme="minorHAnsi"/>
              </w:rPr>
            </w:pPr>
            <w:r w:rsidRPr="00B861A1">
              <w:rPr>
                <w:rFonts w:eastAsiaTheme="minorEastAsia" w:cstheme="minorHAnsi"/>
                <w:b/>
                <w:bCs/>
              </w:rPr>
              <w:t>P</w:t>
            </w:r>
            <w:r w:rsidR="0080651D">
              <w:rPr>
                <w:rFonts w:eastAsiaTheme="minorEastAsia" w:cstheme="minorHAnsi"/>
                <w:b/>
                <w:bCs/>
              </w:rPr>
              <w:t>G</w:t>
            </w:r>
            <w:r w:rsidRPr="00B861A1">
              <w:rPr>
                <w:rFonts w:eastAsiaTheme="minorEastAsia" w:cstheme="minorHAnsi"/>
                <w:b/>
                <w:bCs/>
              </w:rPr>
              <w:t xml:space="preserve"> Healthcare (2 years </w:t>
            </w:r>
            <w:r w:rsidR="0080651D">
              <w:rPr>
                <w:rFonts w:eastAsiaTheme="minorEastAsia" w:cstheme="minorHAnsi"/>
                <w:b/>
                <w:bCs/>
              </w:rPr>
              <w:t>FT</w:t>
            </w:r>
            <w:r w:rsidRPr="00B861A1">
              <w:rPr>
                <w:rFonts w:eastAsiaTheme="minorEastAsia" w:cstheme="minorHAnsi"/>
                <w:b/>
                <w:bCs/>
              </w:rPr>
              <w:t xml:space="preserve">, plus additional short year): </w:t>
            </w:r>
            <w:r w:rsidRPr="00B861A1">
              <w:rPr>
                <w:rFonts w:eastAsiaTheme="minorEastAsia" w:cstheme="minorHAnsi"/>
              </w:rPr>
              <w:t xml:space="preserve">Where the course does not meet the criteria to have a per-course amount of 360 credits, but either: a) the course has a standard </w:t>
            </w:r>
            <w:r w:rsidR="001169AF">
              <w:rPr>
                <w:rFonts w:eastAsiaTheme="minorEastAsia" w:cstheme="minorHAnsi"/>
              </w:rPr>
              <w:t>FTE</w:t>
            </w:r>
            <w:r w:rsidRPr="00B861A1">
              <w:rPr>
                <w:rFonts w:eastAsiaTheme="minorEastAsia" w:cstheme="minorHAnsi"/>
              </w:rPr>
              <w:t xml:space="preserve"> duration of 2 years </w:t>
            </w:r>
            <w:r w:rsidR="001169AF">
              <w:rPr>
                <w:rFonts w:eastAsiaTheme="minorEastAsia" w:cstheme="minorHAnsi"/>
              </w:rPr>
              <w:t>FT</w:t>
            </w:r>
            <w:r w:rsidRPr="00B861A1">
              <w:rPr>
                <w:rFonts w:eastAsiaTheme="minorEastAsia" w:cstheme="minorHAnsi"/>
              </w:rPr>
              <w:t xml:space="preserve"> plus an additional period of learning comprising at least 15 weeks of study containing more than 450 notional learning hours, or b) the course has no </w:t>
            </w:r>
            <w:r w:rsidR="001169AF">
              <w:rPr>
                <w:rFonts w:eastAsiaTheme="minorEastAsia" w:cstheme="minorHAnsi"/>
              </w:rPr>
              <w:t>FTE</w:t>
            </w:r>
            <w:r w:rsidRPr="00B861A1">
              <w:rPr>
                <w:rFonts w:eastAsiaTheme="minorEastAsia" w:cstheme="minorHAnsi"/>
              </w:rPr>
              <w:t xml:space="preserve">, but a minimum of 300 credits are attached to the </w:t>
            </w:r>
            <w:r w:rsidRPr="00B861A1">
              <w:rPr>
                <w:rFonts w:eastAsiaTheme="minorEastAsia" w:cstheme="minorHAnsi"/>
              </w:rPr>
              <w:lastRenderedPageBreak/>
              <w:t>course – with each credit equalling 10 notional learning hours, in compliance with expectations and guidelines set out by the relevant regulatory body.</w:t>
            </w:r>
          </w:p>
          <w:p w14:paraId="716374BC" w14:textId="77777777" w:rsidR="00B64DB8" w:rsidRPr="00B861A1" w:rsidRDefault="00B64DB8" w:rsidP="00DE110F">
            <w:pPr>
              <w:spacing w:before="20" w:after="0" w:line="240" w:lineRule="auto"/>
              <w:rPr>
                <w:rFonts w:eastAsiaTheme="minorEastAsia" w:cstheme="minorHAnsi"/>
              </w:rPr>
            </w:pPr>
            <w:r w:rsidRPr="00B861A1">
              <w:rPr>
                <w:rFonts w:eastAsiaTheme="minorEastAsia" w:cstheme="minorHAnsi"/>
              </w:rPr>
              <w:t xml:space="preserve"> </w:t>
            </w:r>
          </w:p>
        </w:tc>
        <w:tc>
          <w:tcPr>
            <w:tcW w:w="1417" w:type="dxa"/>
            <w:tcMar>
              <w:left w:w="108" w:type="dxa"/>
              <w:right w:w="108" w:type="dxa"/>
            </w:tcMar>
          </w:tcPr>
          <w:p w14:paraId="0F824065" w14:textId="77777777" w:rsidR="00B64DB8" w:rsidRPr="00B861A1" w:rsidRDefault="00B64DB8" w:rsidP="00DE110F">
            <w:pPr>
              <w:spacing w:before="20" w:after="0" w:line="240" w:lineRule="auto"/>
              <w:rPr>
                <w:rFonts w:eastAsiaTheme="minorEastAsia" w:cstheme="minorHAnsi"/>
              </w:rPr>
            </w:pPr>
            <w:r w:rsidRPr="00B861A1">
              <w:rPr>
                <w:rFonts w:eastAsiaTheme="minorEastAsia" w:cstheme="minorHAnsi"/>
              </w:rPr>
              <w:lastRenderedPageBreak/>
              <w:t>300</w:t>
            </w:r>
          </w:p>
        </w:tc>
      </w:tr>
      <w:tr w:rsidR="00B64DB8" w:rsidRPr="00B861A1" w14:paraId="7706A6DC" w14:textId="77777777" w:rsidTr="00DE110F">
        <w:trPr>
          <w:trHeight w:val="300"/>
        </w:trPr>
        <w:tc>
          <w:tcPr>
            <w:tcW w:w="8222" w:type="dxa"/>
            <w:tcMar>
              <w:left w:w="108" w:type="dxa"/>
              <w:right w:w="108" w:type="dxa"/>
            </w:tcMar>
          </w:tcPr>
          <w:p w14:paraId="2AF152E2" w14:textId="1C8F5C76" w:rsidR="00B64DB8" w:rsidRPr="00B861A1" w:rsidRDefault="00B64DB8" w:rsidP="00DE110F">
            <w:pPr>
              <w:spacing w:before="20" w:after="0" w:line="240" w:lineRule="auto"/>
              <w:rPr>
                <w:rFonts w:eastAsiaTheme="minorEastAsia" w:cstheme="minorHAnsi"/>
              </w:rPr>
            </w:pPr>
            <w:r w:rsidRPr="00B861A1">
              <w:rPr>
                <w:rFonts w:eastAsiaTheme="minorEastAsia" w:cstheme="minorHAnsi"/>
                <w:b/>
                <w:bCs/>
              </w:rPr>
              <w:t>P</w:t>
            </w:r>
            <w:r w:rsidR="001169AF">
              <w:rPr>
                <w:rFonts w:eastAsiaTheme="minorEastAsia" w:cstheme="minorHAnsi"/>
                <w:b/>
                <w:bCs/>
              </w:rPr>
              <w:t>G</w:t>
            </w:r>
            <w:r w:rsidRPr="00B861A1">
              <w:rPr>
                <w:rFonts w:eastAsiaTheme="minorEastAsia" w:cstheme="minorHAnsi"/>
                <w:b/>
                <w:bCs/>
              </w:rPr>
              <w:t xml:space="preserve"> Healthcare (3 years </w:t>
            </w:r>
            <w:r w:rsidR="001169AF">
              <w:rPr>
                <w:rFonts w:eastAsiaTheme="minorEastAsia" w:cstheme="minorHAnsi"/>
                <w:b/>
                <w:bCs/>
              </w:rPr>
              <w:t>FTE</w:t>
            </w:r>
            <w:r w:rsidRPr="00B861A1">
              <w:rPr>
                <w:rFonts w:eastAsiaTheme="minorEastAsia" w:cstheme="minorHAnsi"/>
                <w:b/>
                <w:bCs/>
              </w:rPr>
              <w:t xml:space="preserve">), where either: </w:t>
            </w:r>
            <w:r w:rsidRPr="00B861A1">
              <w:rPr>
                <w:rFonts w:eastAsiaTheme="minorEastAsia" w:cstheme="minorHAnsi"/>
              </w:rPr>
              <w:t xml:space="preserve">a) the course has a standard </w:t>
            </w:r>
            <w:r w:rsidR="001169AF">
              <w:rPr>
                <w:rFonts w:eastAsiaTheme="minorEastAsia" w:cstheme="minorHAnsi"/>
              </w:rPr>
              <w:t xml:space="preserve">FTE </w:t>
            </w:r>
            <w:r w:rsidRPr="00B861A1">
              <w:rPr>
                <w:rFonts w:eastAsiaTheme="minorEastAsia" w:cstheme="minorHAnsi"/>
              </w:rPr>
              <w:t xml:space="preserve">duration of at least 3 full-time years, excluding qualifying periods of foundation year, repeat study, sandwich placement, study abroad, Turing mobility or intercalated year; or b) the course has no </w:t>
            </w:r>
            <w:r w:rsidR="001169AF">
              <w:rPr>
                <w:rFonts w:eastAsiaTheme="minorEastAsia" w:cstheme="minorHAnsi"/>
              </w:rPr>
              <w:t>FTE</w:t>
            </w:r>
            <w:r w:rsidRPr="00B861A1">
              <w:rPr>
                <w:rFonts w:eastAsiaTheme="minorEastAsia" w:cstheme="minorHAnsi"/>
              </w:rPr>
              <w:t xml:space="preserve"> , but a minimum of 360 credits are attached to the course – with each credit equalling 10 notional learning hours, in compliance with expectations and guidelines set out by the relevant regulatory body.</w:t>
            </w:r>
          </w:p>
        </w:tc>
        <w:tc>
          <w:tcPr>
            <w:tcW w:w="1417" w:type="dxa"/>
            <w:tcMar>
              <w:left w:w="108" w:type="dxa"/>
              <w:right w:w="108" w:type="dxa"/>
            </w:tcMar>
          </w:tcPr>
          <w:p w14:paraId="07057282" w14:textId="77777777" w:rsidR="00B64DB8" w:rsidRPr="00B861A1" w:rsidRDefault="00B64DB8" w:rsidP="00DE110F">
            <w:pPr>
              <w:spacing w:before="20" w:after="0" w:line="240" w:lineRule="auto"/>
              <w:rPr>
                <w:rFonts w:eastAsiaTheme="minorEastAsia" w:cstheme="minorHAnsi"/>
              </w:rPr>
            </w:pPr>
            <w:r w:rsidRPr="00B861A1">
              <w:rPr>
                <w:rFonts w:eastAsiaTheme="minorEastAsia" w:cstheme="minorHAnsi"/>
              </w:rPr>
              <w:t>360</w:t>
            </w:r>
          </w:p>
        </w:tc>
      </w:tr>
    </w:tbl>
    <w:p w14:paraId="01F40C60" w14:textId="46C3BE2C" w:rsidR="0041611F" w:rsidRDefault="0041611F">
      <w:pPr>
        <w:rPr>
          <w:b/>
          <w:bCs/>
          <w:color w:val="FF0000"/>
          <w:sz w:val="24"/>
          <w:szCs w:val="24"/>
          <w:u w:val="single"/>
        </w:rPr>
      </w:pPr>
    </w:p>
    <w:p w14:paraId="55291063" w14:textId="40926E8C" w:rsidR="00A412DC" w:rsidRPr="00621A3E" w:rsidRDefault="00A412DC" w:rsidP="00A412DC">
      <w:pPr>
        <w:pStyle w:val="Heading2"/>
        <w:rPr>
          <w:rFonts w:eastAsiaTheme="minorEastAsia"/>
          <w:b/>
          <w:bCs/>
          <w:color w:val="000000" w:themeColor="text1"/>
          <w:sz w:val="24"/>
          <w:szCs w:val="24"/>
        </w:rPr>
      </w:pPr>
      <w:bookmarkStart w:id="82" w:name="_Toc209517501"/>
      <w:r w:rsidRPr="00621A3E">
        <w:rPr>
          <w:rFonts w:eastAsiaTheme="minorEastAsia"/>
          <w:b/>
          <w:bCs/>
          <w:color w:val="000000" w:themeColor="text1"/>
          <w:sz w:val="24"/>
          <w:szCs w:val="24"/>
        </w:rPr>
        <w:t>1</w:t>
      </w:r>
      <w:r>
        <w:rPr>
          <w:rFonts w:eastAsiaTheme="minorEastAsia"/>
          <w:b/>
          <w:bCs/>
          <w:color w:val="000000" w:themeColor="text1"/>
          <w:sz w:val="24"/>
          <w:szCs w:val="24"/>
        </w:rPr>
        <w:t>4</w:t>
      </w:r>
      <w:r w:rsidRPr="00621A3E">
        <w:rPr>
          <w:rFonts w:eastAsiaTheme="minorEastAsia"/>
          <w:b/>
          <w:bCs/>
          <w:color w:val="000000" w:themeColor="text1"/>
          <w:sz w:val="24"/>
          <w:szCs w:val="24"/>
        </w:rPr>
        <w:t>.</w:t>
      </w:r>
      <w:r>
        <w:rPr>
          <w:rFonts w:eastAsiaTheme="minorEastAsia"/>
          <w:b/>
          <w:bCs/>
          <w:color w:val="000000" w:themeColor="text1"/>
          <w:sz w:val="24"/>
          <w:szCs w:val="24"/>
        </w:rPr>
        <w:t>2</w:t>
      </w:r>
      <w:r w:rsidRPr="00621A3E">
        <w:rPr>
          <w:rFonts w:eastAsiaTheme="minorEastAsia"/>
          <w:b/>
          <w:bCs/>
          <w:color w:val="000000" w:themeColor="text1"/>
          <w:sz w:val="24"/>
          <w:szCs w:val="24"/>
        </w:rPr>
        <w:t xml:space="preserve"> Annex </w:t>
      </w:r>
      <w:r>
        <w:rPr>
          <w:rFonts w:eastAsiaTheme="minorEastAsia"/>
          <w:b/>
          <w:bCs/>
          <w:color w:val="000000" w:themeColor="text1"/>
          <w:sz w:val="24"/>
          <w:szCs w:val="24"/>
        </w:rPr>
        <w:t>B</w:t>
      </w:r>
      <w:r w:rsidRPr="00621A3E">
        <w:rPr>
          <w:rFonts w:eastAsiaTheme="minorEastAsia"/>
          <w:b/>
          <w:bCs/>
          <w:color w:val="000000" w:themeColor="text1"/>
          <w:sz w:val="24"/>
          <w:szCs w:val="24"/>
        </w:rPr>
        <w:t xml:space="preserve">: </w:t>
      </w:r>
      <w:r>
        <w:rPr>
          <w:rFonts w:eastAsiaTheme="minorEastAsia"/>
          <w:b/>
          <w:bCs/>
          <w:color w:val="000000" w:themeColor="text1"/>
          <w:sz w:val="24"/>
          <w:szCs w:val="24"/>
        </w:rPr>
        <w:t>CMS Qualification List</w:t>
      </w:r>
      <w:bookmarkEnd w:id="82"/>
    </w:p>
    <w:p w14:paraId="0A3CB475" w14:textId="7B9D8B0A" w:rsidR="005E21E7" w:rsidRDefault="00A412DC">
      <w:r>
        <w:fldChar w:fldCharType="begin"/>
      </w:r>
      <w:r>
        <w:instrText xml:space="preserve"> LINK </w:instrText>
      </w:r>
      <w:r w:rsidR="005E21E7">
        <w:instrText xml:space="preserve">Excel.Sheet.12 "https://studentloanscompany-my.sharepoint.com/personal/marting_slc_co_uk/Documents/CMS LLE Qualifications.xlsx" Sheet1!R2C1:R30C3 </w:instrText>
      </w:r>
      <w:r>
        <w:instrText xml:space="preserve">\a \f 4 \h  \* MERGEFORMAT </w:instrText>
      </w:r>
      <w:r>
        <w:fldChar w:fldCharType="separate"/>
      </w:r>
    </w:p>
    <w:tbl>
      <w:tblPr>
        <w:tblW w:w="9493" w:type="dxa"/>
        <w:tblLook w:val="04A0" w:firstRow="1" w:lastRow="0" w:firstColumn="1" w:lastColumn="0" w:noHBand="0" w:noVBand="1"/>
      </w:tblPr>
      <w:tblGrid>
        <w:gridCol w:w="5382"/>
        <w:gridCol w:w="2126"/>
        <w:gridCol w:w="1985"/>
      </w:tblGrid>
      <w:tr w:rsidR="005E21E7" w:rsidRPr="005E21E7" w14:paraId="13B24E65" w14:textId="77777777" w:rsidTr="005E21E7">
        <w:trPr>
          <w:trHeight w:val="330"/>
        </w:trPr>
        <w:tc>
          <w:tcPr>
            <w:tcW w:w="5382" w:type="dxa"/>
            <w:tcBorders>
              <w:top w:val="single" w:sz="4" w:space="0" w:color="auto"/>
              <w:left w:val="single" w:sz="4" w:space="0" w:color="auto"/>
              <w:bottom w:val="single" w:sz="4" w:space="0" w:color="auto"/>
              <w:right w:val="single" w:sz="4" w:space="0" w:color="auto"/>
            </w:tcBorders>
            <w:vAlign w:val="center"/>
            <w:hideMark/>
          </w:tcPr>
          <w:p w14:paraId="37692EEC" w14:textId="0550DD0B" w:rsidR="005E21E7" w:rsidRPr="005E21E7" w:rsidRDefault="005E21E7" w:rsidP="005E21E7">
            <w:pPr>
              <w:spacing w:after="0" w:line="240" w:lineRule="auto"/>
              <w:rPr>
                <w:rFonts w:ascii="Segoe UI" w:eastAsia="Times New Roman" w:hAnsi="Segoe UI" w:cs="Segoe UI"/>
                <w:b/>
                <w:bCs/>
                <w:color w:val="172B4D"/>
                <w:kern w:val="0"/>
                <w:lang w:eastAsia="en-GB"/>
                <w14:ligatures w14:val="none"/>
              </w:rPr>
            </w:pPr>
            <w:r w:rsidRPr="005E21E7">
              <w:rPr>
                <w:rFonts w:eastAsia="Times New Roman" w:cs="Segoe UI"/>
                <w:b/>
                <w:bCs/>
                <w:color w:val="172B4D"/>
                <w:kern w:val="0"/>
                <w:lang w:eastAsia="en-GB"/>
                <w14:ligatures w14:val="none"/>
              </w:rPr>
              <w:t>Qualification</w:t>
            </w:r>
          </w:p>
        </w:tc>
        <w:tc>
          <w:tcPr>
            <w:tcW w:w="2126" w:type="dxa"/>
            <w:tcBorders>
              <w:top w:val="single" w:sz="4" w:space="0" w:color="auto"/>
              <w:left w:val="nil"/>
              <w:bottom w:val="single" w:sz="4" w:space="0" w:color="auto"/>
              <w:right w:val="single" w:sz="4" w:space="0" w:color="auto"/>
            </w:tcBorders>
            <w:vAlign w:val="center"/>
            <w:hideMark/>
          </w:tcPr>
          <w:p w14:paraId="5939DA51" w14:textId="77777777" w:rsidR="005E21E7" w:rsidRPr="005E21E7" w:rsidRDefault="005E21E7" w:rsidP="005E21E7">
            <w:pPr>
              <w:spacing w:after="0" w:line="240" w:lineRule="auto"/>
              <w:rPr>
                <w:rFonts w:ascii="Segoe UI" w:eastAsia="Times New Roman" w:hAnsi="Segoe UI" w:cs="Segoe UI"/>
                <w:b/>
                <w:bCs/>
                <w:color w:val="172B4D"/>
                <w:kern w:val="0"/>
                <w:lang w:eastAsia="en-GB"/>
                <w14:ligatures w14:val="none"/>
              </w:rPr>
            </w:pPr>
            <w:r w:rsidRPr="005E21E7">
              <w:rPr>
                <w:rFonts w:ascii="Segoe UI" w:eastAsia="Times New Roman" w:hAnsi="Segoe UI" w:cs="Segoe UI"/>
                <w:b/>
                <w:bCs/>
                <w:color w:val="172B4D"/>
                <w:kern w:val="0"/>
                <w:lang w:eastAsia="en-GB"/>
                <w14:ligatures w14:val="none"/>
              </w:rPr>
              <w:t>Code</w:t>
            </w:r>
          </w:p>
        </w:tc>
        <w:tc>
          <w:tcPr>
            <w:tcW w:w="1985" w:type="dxa"/>
            <w:tcBorders>
              <w:top w:val="single" w:sz="4" w:space="0" w:color="auto"/>
              <w:left w:val="nil"/>
              <w:bottom w:val="single" w:sz="4" w:space="0" w:color="auto"/>
              <w:right w:val="single" w:sz="4" w:space="0" w:color="auto"/>
            </w:tcBorders>
            <w:vAlign w:val="center"/>
            <w:hideMark/>
          </w:tcPr>
          <w:p w14:paraId="1B793350" w14:textId="77777777" w:rsidR="005E21E7" w:rsidRPr="005E21E7" w:rsidRDefault="005E21E7" w:rsidP="005E21E7">
            <w:pPr>
              <w:spacing w:after="0" w:line="240" w:lineRule="auto"/>
              <w:rPr>
                <w:rFonts w:ascii="Segoe UI" w:eastAsia="Times New Roman" w:hAnsi="Segoe UI" w:cs="Segoe UI"/>
                <w:b/>
                <w:bCs/>
                <w:color w:val="172B4D"/>
                <w:kern w:val="0"/>
                <w:lang w:eastAsia="en-GB"/>
                <w14:ligatures w14:val="none"/>
              </w:rPr>
            </w:pPr>
            <w:r w:rsidRPr="005E21E7">
              <w:rPr>
                <w:rFonts w:ascii="Segoe UI" w:eastAsia="Times New Roman" w:hAnsi="Segoe UI" w:cs="Segoe UI"/>
                <w:b/>
                <w:bCs/>
                <w:color w:val="172B4D"/>
                <w:kern w:val="0"/>
                <w:lang w:eastAsia="en-GB"/>
                <w14:ligatures w14:val="none"/>
              </w:rPr>
              <w:t>Level</w:t>
            </w:r>
          </w:p>
        </w:tc>
      </w:tr>
      <w:tr w:rsidR="005E21E7" w:rsidRPr="005E21E7" w14:paraId="750CC3E7"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3A76335C"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Advanced Certificate</w:t>
            </w:r>
          </w:p>
        </w:tc>
        <w:tc>
          <w:tcPr>
            <w:tcW w:w="2126" w:type="dxa"/>
            <w:tcBorders>
              <w:top w:val="nil"/>
              <w:left w:val="nil"/>
              <w:bottom w:val="single" w:sz="4" w:space="0" w:color="auto"/>
              <w:right w:val="single" w:sz="4" w:space="0" w:color="auto"/>
            </w:tcBorders>
            <w:vAlign w:val="center"/>
            <w:hideMark/>
          </w:tcPr>
          <w:p w14:paraId="639D32E0"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ADCERT</w:t>
            </w:r>
          </w:p>
        </w:tc>
        <w:tc>
          <w:tcPr>
            <w:tcW w:w="1985" w:type="dxa"/>
            <w:tcBorders>
              <w:top w:val="nil"/>
              <w:left w:val="nil"/>
              <w:bottom w:val="single" w:sz="4" w:space="0" w:color="auto"/>
              <w:right w:val="single" w:sz="4" w:space="0" w:color="auto"/>
            </w:tcBorders>
            <w:vAlign w:val="center"/>
            <w:hideMark/>
          </w:tcPr>
          <w:p w14:paraId="20B5AF24"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4</w:t>
            </w:r>
          </w:p>
        </w:tc>
      </w:tr>
      <w:tr w:rsidR="005E21E7" w:rsidRPr="005E21E7" w14:paraId="29EA5472"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05C46E3B"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Certificate of Higher Education</w:t>
            </w:r>
          </w:p>
        </w:tc>
        <w:tc>
          <w:tcPr>
            <w:tcW w:w="2126" w:type="dxa"/>
            <w:tcBorders>
              <w:top w:val="nil"/>
              <w:left w:val="nil"/>
              <w:bottom w:val="single" w:sz="4" w:space="0" w:color="auto"/>
              <w:right w:val="single" w:sz="4" w:space="0" w:color="auto"/>
            </w:tcBorders>
            <w:vAlign w:val="center"/>
            <w:hideMark/>
          </w:tcPr>
          <w:p w14:paraId="5BC583E8"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CERT-HE</w:t>
            </w:r>
          </w:p>
        </w:tc>
        <w:tc>
          <w:tcPr>
            <w:tcW w:w="1985" w:type="dxa"/>
            <w:tcBorders>
              <w:top w:val="nil"/>
              <w:left w:val="nil"/>
              <w:bottom w:val="single" w:sz="4" w:space="0" w:color="auto"/>
              <w:right w:val="single" w:sz="4" w:space="0" w:color="auto"/>
            </w:tcBorders>
            <w:vAlign w:val="center"/>
            <w:hideMark/>
          </w:tcPr>
          <w:p w14:paraId="43623725"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4</w:t>
            </w:r>
          </w:p>
        </w:tc>
      </w:tr>
      <w:tr w:rsidR="005E21E7" w:rsidRPr="005E21E7" w14:paraId="7B24F553"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1DB65044"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FE Level 4 Certificate</w:t>
            </w:r>
          </w:p>
        </w:tc>
        <w:tc>
          <w:tcPr>
            <w:tcW w:w="2126" w:type="dxa"/>
            <w:tcBorders>
              <w:top w:val="nil"/>
              <w:left w:val="nil"/>
              <w:bottom w:val="single" w:sz="4" w:space="0" w:color="auto"/>
              <w:right w:val="single" w:sz="4" w:space="0" w:color="auto"/>
            </w:tcBorders>
            <w:vAlign w:val="center"/>
            <w:hideMark/>
          </w:tcPr>
          <w:p w14:paraId="7631F2AD"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FEL4Cert</w:t>
            </w:r>
          </w:p>
        </w:tc>
        <w:tc>
          <w:tcPr>
            <w:tcW w:w="1985" w:type="dxa"/>
            <w:tcBorders>
              <w:top w:val="nil"/>
              <w:left w:val="nil"/>
              <w:bottom w:val="single" w:sz="4" w:space="0" w:color="auto"/>
              <w:right w:val="single" w:sz="4" w:space="0" w:color="auto"/>
            </w:tcBorders>
            <w:vAlign w:val="center"/>
            <w:hideMark/>
          </w:tcPr>
          <w:p w14:paraId="7537DCF7"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4</w:t>
            </w:r>
          </w:p>
        </w:tc>
      </w:tr>
      <w:tr w:rsidR="005E21E7" w:rsidRPr="005E21E7" w14:paraId="3234A6A2"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53E46C42"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FE Level 4 Diploma</w:t>
            </w:r>
          </w:p>
        </w:tc>
        <w:tc>
          <w:tcPr>
            <w:tcW w:w="2126" w:type="dxa"/>
            <w:tcBorders>
              <w:top w:val="nil"/>
              <w:left w:val="nil"/>
              <w:bottom w:val="single" w:sz="4" w:space="0" w:color="auto"/>
              <w:right w:val="single" w:sz="4" w:space="0" w:color="auto"/>
            </w:tcBorders>
            <w:vAlign w:val="center"/>
            <w:hideMark/>
          </w:tcPr>
          <w:p w14:paraId="7D1A0A99"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FEL4Dip</w:t>
            </w:r>
          </w:p>
        </w:tc>
        <w:tc>
          <w:tcPr>
            <w:tcW w:w="1985" w:type="dxa"/>
            <w:tcBorders>
              <w:top w:val="nil"/>
              <w:left w:val="nil"/>
              <w:bottom w:val="single" w:sz="4" w:space="0" w:color="auto"/>
              <w:right w:val="single" w:sz="4" w:space="0" w:color="auto"/>
            </w:tcBorders>
            <w:vAlign w:val="center"/>
            <w:hideMark/>
          </w:tcPr>
          <w:p w14:paraId="6B157BA0"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4</w:t>
            </w:r>
          </w:p>
        </w:tc>
      </w:tr>
      <w:tr w:rsidR="005E21E7" w:rsidRPr="005E21E7" w14:paraId="16A15F33"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28E951EB"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Higher National Certificate (HNC)</w:t>
            </w:r>
          </w:p>
        </w:tc>
        <w:tc>
          <w:tcPr>
            <w:tcW w:w="2126" w:type="dxa"/>
            <w:tcBorders>
              <w:top w:val="nil"/>
              <w:left w:val="nil"/>
              <w:bottom w:val="single" w:sz="4" w:space="0" w:color="auto"/>
              <w:right w:val="single" w:sz="4" w:space="0" w:color="auto"/>
            </w:tcBorders>
            <w:vAlign w:val="center"/>
            <w:hideMark/>
          </w:tcPr>
          <w:p w14:paraId="19F87FA3"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HNC</w:t>
            </w:r>
          </w:p>
        </w:tc>
        <w:tc>
          <w:tcPr>
            <w:tcW w:w="1985" w:type="dxa"/>
            <w:tcBorders>
              <w:top w:val="nil"/>
              <w:left w:val="nil"/>
              <w:bottom w:val="single" w:sz="4" w:space="0" w:color="auto"/>
              <w:right w:val="single" w:sz="4" w:space="0" w:color="auto"/>
            </w:tcBorders>
            <w:vAlign w:val="center"/>
            <w:hideMark/>
          </w:tcPr>
          <w:p w14:paraId="6D454CD4"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4</w:t>
            </w:r>
          </w:p>
        </w:tc>
      </w:tr>
      <w:tr w:rsidR="005E21E7" w:rsidRPr="005E21E7" w14:paraId="583B7E74"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47CDD682"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4 Diploma</w:t>
            </w:r>
          </w:p>
        </w:tc>
        <w:tc>
          <w:tcPr>
            <w:tcW w:w="2126" w:type="dxa"/>
            <w:tcBorders>
              <w:top w:val="nil"/>
              <w:left w:val="nil"/>
              <w:bottom w:val="single" w:sz="4" w:space="0" w:color="auto"/>
              <w:right w:val="single" w:sz="4" w:space="0" w:color="auto"/>
            </w:tcBorders>
            <w:vAlign w:val="center"/>
            <w:hideMark/>
          </w:tcPr>
          <w:p w14:paraId="3EAB0ECC"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L4Dip</w:t>
            </w:r>
          </w:p>
        </w:tc>
        <w:tc>
          <w:tcPr>
            <w:tcW w:w="1985" w:type="dxa"/>
            <w:tcBorders>
              <w:top w:val="nil"/>
              <w:left w:val="nil"/>
              <w:bottom w:val="single" w:sz="4" w:space="0" w:color="auto"/>
              <w:right w:val="single" w:sz="4" w:space="0" w:color="auto"/>
            </w:tcBorders>
            <w:vAlign w:val="center"/>
            <w:hideMark/>
          </w:tcPr>
          <w:p w14:paraId="43636C38"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4</w:t>
            </w:r>
          </w:p>
        </w:tc>
      </w:tr>
      <w:tr w:rsidR="005E21E7" w:rsidRPr="005E21E7" w14:paraId="5641ABD8"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7D6F075F"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Advanced Diploma</w:t>
            </w:r>
          </w:p>
        </w:tc>
        <w:tc>
          <w:tcPr>
            <w:tcW w:w="2126" w:type="dxa"/>
            <w:tcBorders>
              <w:top w:val="nil"/>
              <w:left w:val="nil"/>
              <w:bottom w:val="single" w:sz="4" w:space="0" w:color="auto"/>
              <w:right w:val="single" w:sz="4" w:space="0" w:color="auto"/>
            </w:tcBorders>
            <w:vAlign w:val="center"/>
            <w:hideMark/>
          </w:tcPr>
          <w:p w14:paraId="277AC28C"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Adv Dip</w:t>
            </w:r>
          </w:p>
        </w:tc>
        <w:tc>
          <w:tcPr>
            <w:tcW w:w="1985" w:type="dxa"/>
            <w:tcBorders>
              <w:top w:val="nil"/>
              <w:left w:val="nil"/>
              <w:bottom w:val="single" w:sz="4" w:space="0" w:color="auto"/>
              <w:right w:val="single" w:sz="4" w:space="0" w:color="auto"/>
            </w:tcBorders>
            <w:vAlign w:val="center"/>
            <w:hideMark/>
          </w:tcPr>
          <w:p w14:paraId="2B86323A"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5</w:t>
            </w:r>
          </w:p>
        </w:tc>
      </w:tr>
      <w:tr w:rsidR="005E21E7" w:rsidRPr="005E21E7" w14:paraId="435CF459"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306A4FF7"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Certificate in Education</w:t>
            </w:r>
          </w:p>
        </w:tc>
        <w:tc>
          <w:tcPr>
            <w:tcW w:w="2126" w:type="dxa"/>
            <w:tcBorders>
              <w:top w:val="nil"/>
              <w:left w:val="nil"/>
              <w:bottom w:val="single" w:sz="4" w:space="0" w:color="auto"/>
              <w:right w:val="single" w:sz="4" w:space="0" w:color="auto"/>
            </w:tcBorders>
            <w:vAlign w:val="center"/>
            <w:hideMark/>
          </w:tcPr>
          <w:p w14:paraId="798A900B"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CertEd</w:t>
            </w:r>
          </w:p>
        </w:tc>
        <w:tc>
          <w:tcPr>
            <w:tcW w:w="1985" w:type="dxa"/>
            <w:tcBorders>
              <w:top w:val="nil"/>
              <w:left w:val="nil"/>
              <w:bottom w:val="single" w:sz="4" w:space="0" w:color="auto"/>
              <w:right w:val="single" w:sz="4" w:space="0" w:color="auto"/>
            </w:tcBorders>
            <w:vAlign w:val="center"/>
            <w:hideMark/>
          </w:tcPr>
          <w:p w14:paraId="53C4E39E"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5</w:t>
            </w:r>
          </w:p>
        </w:tc>
      </w:tr>
      <w:tr w:rsidR="005E21E7" w:rsidRPr="005E21E7" w14:paraId="3CBB5CCB"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6016CCE7"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Diploma of Higher Education</w:t>
            </w:r>
          </w:p>
        </w:tc>
        <w:tc>
          <w:tcPr>
            <w:tcW w:w="2126" w:type="dxa"/>
            <w:tcBorders>
              <w:top w:val="nil"/>
              <w:left w:val="nil"/>
              <w:bottom w:val="single" w:sz="4" w:space="0" w:color="auto"/>
              <w:right w:val="single" w:sz="4" w:space="0" w:color="auto"/>
            </w:tcBorders>
            <w:vAlign w:val="center"/>
            <w:hideMark/>
          </w:tcPr>
          <w:p w14:paraId="65BF9A33"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DIP-HE</w:t>
            </w:r>
          </w:p>
        </w:tc>
        <w:tc>
          <w:tcPr>
            <w:tcW w:w="1985" w:type="dxa"/>
            <w:tcBorders>
              <w:top w:val="nil"/>
              <w:left w:val="nil"/>
              <w:bottom w:val="single" w:sz="4" w:space="0" w:color="auto"/>
              <w:right w:val="single" w:sz="4" w:space="0" w:color="auto"/>
            </w:tcBorders>
            <w:vAlign w:val="center"/>
            <w:hideMark/>
          </w:tcPr>
          <w:p w14:paraId="028B8008"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5</w:t>
            </w:r>
          </w:p>
        </w:tc>
      </w:tr>
      <w:tr w:rsidR="005E21E7" w:rsidRPr="005E21E7" w14:paraId="36C99FE9"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7AE39FD4"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Diploma of Higher Education</w:t>
            </w:r>
          </w:p>
        </w:tc>
        <w:tc>
          <w:tcPr>
            <w:tcW w:w="2126" w:type="dxa"/>
            <w:tcBorders>
              <w:top w:val="nil"/>
              <w:left w:val="nil"/>
              <w:bottom w:val="single" w:sz="4" w:space="0" w:color="auto"/>
              <w:right w:val="single" w:sz="4" w:space="0" w:color="auto"/>
            </w:tcBorders>
            <w:vAlign w:val="center"/>
            <w:hideMark/>
          </w:tcPr>
          <w:p w14:paraId="09776ED2"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DIP-HE</w:t>
            </w:r>
          </w:p>
        </w:tc>
        <w:tc>
          <w:tcPr>
            <w:tcW w:w="1985" w:type="dxa"/>
            <w:tcBorders>
              <w:top w:val="nil"/>
              <w:left w:val="nil"/>
              <w:bottom w:val="single" w:sz="4" w:space="0" w:color="auto"/>
              <w:right w:val="single" w:sz="4" w:space="0" w:color="auto"/>
            </w:tcBorders>
            <w:vAlign w:val="center"/>
            <w:hideMark/>
          </w:tcPr>
          <w:p w14:paraId="45E329DB"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5</w:t>
            </w:r>
          </w:p>
        </w:tc>
      </w:tr>
      <w:tr w:rsidR="005E21E7" w:rsidRPr="005E21E7" w14:paraId="1FCA615B"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70086FF4"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FE Level 5 Certificate</w:t>
            </w:r>
          </w:p>
        </w:tc>
        <w:tc>
          <w:tcPr>
            <w:tcW w:w="2126" w:type="dxa"/>
            <w:tcBorders>
              <w:top w:val="nil"/>
              <w:left w:val="nil"/>
              <w:bottom w:val="single" w:sz="4" w:space="0" w:color="auto"/>
              <w:right w:val="single" w:sz="4" w:space="0" w:color="auto"/>
            </w:tcBorders>
            <w:vAlign w:val="center"/>
            <w:hideMark/>
          </w:tcPr>
          <w:p w14:paraId="0EBBDA55"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FEL5Cert</w:t>
            </w:r>
          </w:p>
        </w:tc>
        <w:tc>
          <w:tcPr>
            <w:tcW w:w="1985" w:type="dxa"/>
            <w:tcBorders>
              <w:top w:val="nil"/>
              <w:left w:val="nil"/>
              <w:bottom w:val="single" w:sz="4" w:space="0" w:color="auto"/>
              <w:right w:val="single" w:sz="4" w:space="0" w:color="auto"/>
            </w:tcBorders>
            <w:vAlign w:val="center"/>
            <w:hideMark/>
          </w:tcPr>
          <w:p w14:paraId="57B39790"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5</w:t>
            </w:r>
          </w:p>
        </w:tc>
      </w:tr>
      <w:tr w:rsidR="005E21E7" w:rsidRPr="005E21E7" w14:paraId="353874B9"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3205A512"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FE Level 5 Diploma</w:t>
            </w:r>
          </w:p>
        </w:tc>
        <w:tc>
          <w:tcPr>
            <w:tcW w:w="2126" w:type="dxa"/>
            <w:tcBorders>
              <w:top w:val="nil"/>
              <w:left w:val="nil"/>
              <w:bottom w:val="single" w:sz="4" w:space="0" w:color="auto"/>
              <w:right w:val="single" w:sz="4" w:space="0" w:color="auto"/>
            </w:tcBorders>
            <w:vAlign w:val="center"/>
            <w:hideMark/>
          </w:tcPr>
          <w:p w14:paraId="1D9A622E"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FEL5Dip</w:t>
            </w:r>
          </w:p>
        </w:tc>
        <w:tc>
          <w:tcPr>
            <w:tcW w:w="1985" w:type="dxa"/>
            <w:tcBorders>
              <w:top w:val="nil"/>
              <w:left w:val="nil"/>
              <w:bottom w:val="single" w:sz="4" w:space="0" w:color="auto"/>
              <w:right w:val="single" w:sz="4" w:space="0" w:color="auto"/>
            </w:tcBorders>
            <w:vAlign w:val="center"/>
            <w:hideMark/>
          </w:tcPr>
          <w:p w14:paraId="46B552DB"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5</w:t>
            </w:r>
          </w:p>
        </w:tc>
      </w:tr>
      <w:tr w:rsidR="005E21E7" w:rsidRPr="005E21E7" w14:paraId="7EC09EA6"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51E2BCE4"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Foundation Degree</w:t>
            </w:r>
          </w:p>
        </w:tc>
        <w:tc>
          <w:tcPr>
            <w:tcW w:w="2126" w:type="dxa"/>
            <w:tcBorders>
              <w:top w:val="nil"/>
              <w:left w:val="nil"/>
              <w:bottom w:val="single" w:sz="4" w:space="0" w:color="auto"/>
              <w:right w:val="single" w:sz="4" w:space="0" w:color="auto"/>
            </w:tcBorders>
            <w:vAlign w:val="center"/>
            <w:hideMark/>
          </w:tcPr>
          <w:p w14:paraId="02754EF3"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FND-DEG</w:t>
            </w:r>
          </w:p>
        </w:tc>
        <w:tc>
          <w:tcPr>
            <w:tcW w:w="1985" w:type="dxa"/>
            <w:tcBorders>
              <w:top w:val="nil"/>
              <w:left w:val="nil"/>
              <w:bottom w:val="single" w:sz="4" w:space="0" w:color="auto"/>
              <w:right w:val="single" w:sz="4" w:space="0" w:color="auto"/>
            </w:tcBorders>
            <w:vAlign w:val="center"/>
            <w:hideMark/>
          </w:tcPr>
          <w:p w14:paraId="696264C4"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5</w:t>
            </w:r>
          </w:p>
        </w:tc>
      </w:tr>
      <w:tr w:rsidR="005E21E7" w:rsidRPr="005E21E7" w14:paraId="4D50C3A4"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3E934948"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Higher National Diploma (HND)</w:t>
            </w:r>
          </w:p>
        </w:tc>
        <w:tc>
          <w:tcPr>
            <w:tcW w:w="2126" w:type="dxa"/>
            <w:tcBorders>
              <w:top w:val="nil"/>
              <w:left w:val="nil"/>
              <w:bottom w:val="single" w:sz="4" w:space="0" w:color="auto"/>
              <w:right w:val="single" w:sz="4" w:space="0" w:color="auto"/>
            </w:tcBorders>
            <w:vAlign w:val="center"/>
            <w:hideMark/>
          </w:tcPr>
          <w:p w14:paraId="336F161D"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HND</w:t>
            </w:r>
          </w:p>
        </w:tc>
        <w:tc>
          <w:tcPr>
            <w:tcW w:w="1985" w:type="dxa"/>
            <w:tcBorders>
              <w:top w:val="nil"/>
              <w:left w:val="nil"/>
              <w:bottom w:val="single" w:sz="4" w:space="0" w:color="auto"/>
              <w:right w:val="single" w:sz="4" w:space="0" w:color="auto"/>
            </w:tcBorders>
            <w:vAlign w:val="center"/>
            <w:hideMark/>
          </w:tcPr>
          <w:p w14:paraId="47B030E6"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5</w:t>
            </w:r>
          </w:p>
        </w:tc>
      </w:tr>
      <w:tr w:rsidR="005E21E7" w:rsidRPr="005E21E7" w14:paraId="5B0B1239"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2E6E4D7C"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proofErr w:type="gramStart"/>
            <w:r w:rsidRPr="005E21E7">
              <w:rPr>
                <w:rFonts w:ascii="Segoe UI" w:eastAsia="Times New Roman" w:hAnsi="Segoe UI" w:cs="Segoe UI"/>
                <w:color w:val="172B4D"/>
                <w:kern w:val="0"/>
                <w:lang w:eastAsia="en-GB"/>
                <w14:ligatures w14:val="none"/>
              </w:rPr>
              <w:t>Bachelor Degree</w:t>
            </w:r>
            <w:proofErr w:type="gramEnd"/>
          </w:p>
        </w:tc>
        <w:tc>
          <w:tcPr>
            <w:tcW w:w="2126" w:type="dxa"/>
            <w:tcBorders>
              <w:top w:val="nil"/>
              <w:left w:val="nil"/>
              <w:bottom w:val="single" w:sz="4" w:space="0" w:color="auto"/>
              <w:right w:val="single" w:sz="4" w:space="0" w:color="auto"/>
            </w:tcBorders>
            <w:vAlign w:val="center"/>
            <w:hideMark/>
          </w:tcPr>
          <w:p w14:paraId="589F5EE5"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B-DEGREE</w:t>
            </w:r>
          </w:p>
        </w:tc>
        <w:tc>
          <w:tcPr>
            <w:tcW w:w="1985" w:type="dxa"/>
            <w:tcBorders>
              <w:top w:val="nil"/>
              <w:left w:val="nil"/>
              <w:bottom w:val="single" w:sz="4" w:space="0" w:color="auto"/>
              <w:right w:val="single" w:sz="4" w:space="0" w:color="auto"/>
            </w:tcBorders>
            <w:vAlign w:val="center"/>
            <w:hideMark/>
          </w:tcPr>
          <w:p w14:paraId="750850A7"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6</w:t>
            </w:r>
          </w:p>
        </w:tc>
      </w:tr>
      <w:tr w:rsidR="005E21E7" w:rsidRPr="005E21E7" w14:paraId="064DDB16"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52C702C7"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proofErr w:type="gramStart"/>
            <w:r w:rsidRPr="005E21E7">
              <w:rPr>
                <w:rFonts w:ascii="Segoe UI" w:eastAsia="Times New Roman" w:hAnsi="Segoe UI" w:cs="Segoe UI"/>
                <w:color w:val="172B4D"/>
                <w:kern w:val="0"/>
                <w:lang w:eastAsia="en-GB"/>
                <w14:ligatures w14:val="none"/>
              </w:rPr>
              <w:t>Bachelor Degree</w:t>
            </w:r>
            <w:proofErr w:type="gramEnd"/>
            <w:r w:rsidRPr="005E21E7">
              <w:rPr>
                <w:rFonts w:ascii="Segoe UI" w:eastAsia="Times New Roman" w:hAnsi="Segoe UI" w:cs="Segoe UI"/>
                <w:color w:val="172B4D"/>
                <w:kern w:val="0"/>
                <w:lang w:eastAsia="en-GB"/>
                <w14:ligatures w14:val="none"/>
              </w:rPr>
              <w:t xml:space="preserve"> with Honours</w:t>
            </w:r>
          </w:p>
        </w:tc>
        <w:tc>
          <w:tcPr>
            <w:tcW w:w="2126" w:type="dxa"/>
            <w:tcBorders>
              <w:top w:val="nil"/>
              <w:left w:val="nil"/>
              <w:bottom w:val="single" w:sz="4" w:space="0" w:color="auto"/>
              <w:right w:val="single" w:sz="4" w:space="0" w:color="auto"/>
            </w:tcBorders>
            <w:vAlign w:val="center"/>
            <w:hideMark/>
          </w:tcPr>
          <w:p w14:paraId="37C25F9D"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BDEG-HON</w:t>
            </w:r>
          </w:p>
        </w:tc>
        <w:tc>
          <w:tcPr>
            <w:tcW w:w="1985" w:type="dxa"/>
            <w:tcBorders>
              <w:top w:val="nil"/>
              <w:left w:val="nil"/>
              <w:bottom w:val="single" w:sz="4" w:space="0" w:color="auto"/>
              <w:right w:val="single" w:sz="4" w:space="0" w:color="auto"/>
            </w:tcBorders>
            <w:vAlign w:val="center"/>
            <w:hideMark/>
          </w:tcPr>
          <w:p w14:paraId="36DAE347"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6</w:t>
            </w:r>
          </w:p>
        </w:tc>
      </w:tr>
      <w:tr w:rsidR="005E21E7" w:rsidRPr="005E21E7" w14:paraId="64675420"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73DA889F"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proofErr w:type="gramStart"/>
            <w:r w:rsidRPr="005E21E7">
              <w:rPr>
                <w:rFonts w:ascii="Segoe UI" w:eastAsia="Times New Roman" w:hAnsi="Segoe UI" w:cs="Segoe UI"/>
                <w:color w:val="172B4D"/>
                <w:kern w:val="0"/>
                <w:lang w:eastAsia="en-GB"/>
                <w14:ligatures w14:val="none"/>
              </w:rPr>
              <w:t>Bachelor Degree</w:t>
            </w:r>
            <w:proofErr w:type="gramEnd"/>
            <w:r w:rsidRPr="005E21E7">
              <w:rPr>
                <w:rFonts w:ascii="Segoe UI" w:eastAsia="Times New Roman" w:hAnsi="Segoe UI" w:cs="Segoe UI"/>
                <w:color w:val="172B4D"/>
                <w:kern w:val="0"/>
                <w:lang w:eastAsia="en-GB"/>
                <w14:ligatures w14:val="none"/>
              </w:rPr>
              <w:t xml:space="preserve"> with Honours with QTS</w:t>
            </w:r>
          </w:p>
        </w:tc>
        <w:tc>
          <w:tcPr>
            <w:tcW w:w="2126" w:type="dxa"/>
            <w:tcBorders>
              <w:top w:val="nil"/>
              <w:left w:val="nil"/>
              <w:bottom w:val="single" w:sz="4" w:space="0" w:color="auto"/>
              <w:right w:val="single" w:sz="4" w:space="0" w:color="auto"/>
            </w:tcBorders>
            <w:vAlign w:val="center"/>
            <w:hideMark/>
          </w:tcPr>
          <w:p w14:paraId="21B82D5B"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BACHHQTS</w:t>
            </w:r>
          </w:p>
        </w:tc>
        <w:tc>
          <w:tcPr>
            <w:tcW w:w="1985" w:type="dxa"/>
            <w:tcBorders>
              <w:top w:val="nil"/>
              <w:left w:val="nil"/>
              <w:bottom w:val="single" w:sz="4" w:space="0" w:color="auto"/>
              <w:right w:val="single" w:sz="4" w:space="0" w:color="auto"/>
            </w:tcBorders>
            <w:vAlign w:val="center"/>
            <w:hideMark/>
          </w:tcPr>
          <w:p w14:paraId="31B0BD9F"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6</w:t>
            </w:r>
          </w:p>
        </w:tc>
      </w:tr>
      <w:tr w:rsidR="005E21E7" w:rsidRPr="005E21E7" w14:paraId="620E353F"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6B1347E2"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proofErr w:type="gramStart"/>
            <w:r w:rsidRPr="005E21E7">
              <w:rPr>
                <w:rFonts w:ascii="Segoe UI" w:eastAsia="Times New Roman" w:hAnsi="Segoe UI" w:cs="Segoe UI"/>
                <w:color w:val="172B4D"/>
                <w:kern w:val="0"/>
                <w:lang w:eastAsia="en-GB"/>
                <w14:ligatures w14:val="none"/>
              </w:rPr>
              <w:t>Bachelor Degree</w:t>
            </w:r>
            <w:proofErr w:type="gramEnd"/>
            <w:r w:rsidRPr="005E21E7">
              <w:rPr>
                <w:rFonts w:ascii="Segoe UI" w:eastAsia="Times New Roman" w:hAnsi="Segoe UI" w:cs="Segoe UI"/>
                <w:color w:val="172B4D"/>
                <w:kern w:val="0"/>
                <w:lang w:eastAsia="en-GB"/>
                <w14:ligatures w14:val="none"/>
              </w:rPr>
              <w:t xml:space="preserve"> with QTS</w:t>
            </w:r>
          </w:p>
        </w:tc>
        <w:tc>
          <w:tcPr>
            <w:tcW w:w="2126" w:type="dxa"/>
            <w:tcBorders>
              <w:top w:val="nil"/>
              <w:left w:val="nil"/>
              <w:bottom w:val="single" w:sz="4" w:space="0" w:color="auto"/>
              <w:right w:val="single" w:sz="4" w:space="0" w:color="auto"/>
            </w:tcBorders>
            <w:vAlign w:val="center"/>
            <w:hideMark/>
          </w:tcPr>
          <w:p w14:paraId="5DB99765"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BDEG-QTS</w:t>
            </w:r>
          </w:p>
        </w:tc>
        <w:tc>
          <w:tcPr>
            <w:tcW w:w="1985" w:type="dxa"/>
            <w:tcBorders>
              <w:top w:val="nil"/>
              <w:left w:val="nil"/>
              <w:bottom w:val="single" w:sz="4" w:space="0" w:color="auto"/>
              <w:right w:val="single" w:sz="4" w:space="0" w:color="auto"/>
            </w:tcBorders>
            <w:vAlign w:val="center"/>
            <w:hideMark/>
          </w:tcPr>
          <w:p w14:paraId="33F1E5EB"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6</w:t>
            </w:r>
          </w:p>
        </w:tc>
      </w:tr>
      <w:tr w:rsidR="005E21E7" w:rsidRPr="005E21E7" w14:paraId="61AA8BF2"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561D99A9"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Graduate Certificate</w:t>
            </w:r>
          </w:p>
        </w:tc>
        <w:tc>
          <w:tcPr>
            <w:tcW w:w="2126" w:type="dxa"/>
            <w:tcBorders>
              <w:top w:val="nil"/>
              <w:left w:val="nil"/>
              <w:bottom w:val="single" w:sz="4" w:space="0" w:color="auto"/>
              <w:right w:val="single" w:sz="4" w:space="0" w:color="auto"/>
            </w:tcBorders>
            <w:vAlign w:val="center"/>
            <w:hideMark/>
          </w:tcPr>
          <w:p w14:paraId="489CD830"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GRD-CERT</w:t>
            </w:r>
          </w:p>
        </w:tc>
        <w:tc>
          <w:tcPr>
            <w:tcW w:w="1985" w:type="dxa"/>
            <w:tcBorders>
              <w:top w:val="nil"/>
              <w:left w:val="nil"/>
              <w:bottom w:val="single" w:sz="4" w:space="0" w:color="auto"/>
              <w:right w:val="single" w:sz="4" w:space="0" w:color="auto"/>
            </w:tcBorders>
            <w:vAlign w:val="center"/>
            <w:hideMark/>
          </w:tcPr>
          <w:p w14:paraId="441E8394"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6</w:t>
            </w:r>
          </w:p>
        </w:tc>
      </w:tr>
      <w:tr w:rsidR="005E21E7" w:rsidRPr="005E21E7" w14:paraId="38DEAD5D"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66C7B22E"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Graduate Diploma</w:t>
            </w:r>
          </w:p>
        </w:tc>
        <w:tc>
          <w:tcPr>
            <w:tcW w:w="2126" w:type="dxa"/>
            <w:tcBorders>
              <w:top w:val="nil"/>
              <w:left w:val="nil"/>
              <w:bottom w:val="single" w:sz="4" w:space="0" w:color="auto"/>
              <w:right w:val="single" w:sz="4" w:space="0" w:color="auto"/>
            </w:tcBorders>
            <w:vAlign w:val="center"/>
            <w:hideMark/>
          </w:tcPr>
          <w:p w14:paraId="160B84CD"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GRAD-DIP</w:t>
            </w:r>
          </w:p>
        </w:tc>
        <w:tc>
          <w:tcPr>
            <w:tcW w:w="1985" w:type="dxa"/>
            <w:tcBorders>
              <w:top w:val="nil"/>
              <w:left w:val="nil"/>
              <w:bottom w:val="single" w:sz="4" w:space="0" w:color="auto"/>
              <w:right w:val="single" w:sz="4" w:space="0" w:color="auto"/>
            </w:tcBorders>
            <w:vAlign w:val="center"/>
            <w:hideMark/>
          </w:tcPr>
          <w:p w14:paraId="52F26A23"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6</w:t>
            </w:r>
          </w:p>
        </w:tc>
      </w:tr>
      <w:tr w:rsidR="005E21E7" w:rsidRPr="005E21E7" w14:paraId="06B2C840"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51AD8ACC"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Professional Graduate Certificate in Education</w:t>
            </w:r>
          </w:p>
        </w:tc>
        <w:tc>
          <w:tcPr>
            <w:tcW w:w="2126" w:type="dxa"/>
            <w:tcBorders>
              <w:top w:val="nil"/>
              <w:left w:val="nil"/>
              <w:bottom w:val="single" w:sz="4" w:space="0" w:color="auto"/>
              <w:right w:val="single" w:sz="4" w:space="0" w:color="auto"/>
            </w:tcBorders>
            <w:vAlign w:val="center"/>
            <w:hideMark/>
          </w:tcPr>
          <w:p w14:paraId="09B28EED"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proofErr w:type="spellStart"/>
            <w:r w:rsidRPr="005E21E7">
              <w:rPr>
                <w:rFonts w:ascii="Segoe UI" w:eastAsia="Times New Roman" w:hAnsi="Segoe UI" w:cs="Segoe UI"/>
                <w:color w:val="172B4D"/>
                <w:kern w:val="0"/>
                <w:lang w:eastAsia="en-GB"/>
                <w14:ligatures w14:val="none"/>
              </w:rPr>
              <w:t>ProfGCE</w:t>
            </w:r>
            <w:proofErr w:type="spellEnd"/>
          </w:p>
        </w:tc>
        <w:tc>
          <w:tcPr>
            <w:tcW w:w="1985" w:type="dxa"/>
            <w:tcBorders>
              <w:top w:val="nil"/>
              <w:left w:val="nil"/>
              <w:bottom w:val="single" w:sz="4" w:space="0" w:color="auto"/>
              <w:right w:val="single" w:sz="4" w:space="0" w:color="auto"/>
            </w:tcBorders>
            <w:vAlign w:val="center"/>
            <w:hideMark/>
          </w:tcPr>
          <w:p w14:paraId="2221D345"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6</w:t>
            </w:r>
          </w:p>
        </w:tc>
      </w:tr>
      <w:tr w:rsidR="005E21E7" w:rsidRPr="005E21E7" w14:paraId="54E516FC"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13B8EBFC"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Undergraduate Diploma</w:t>
            </w:r>
          </w:p>
        </w:tc>
        <w:tc>
          <w:tcPr>
            <w:tcW w:w="2126" w:type="dxa"/>
            <w:tcBorders>
              <w:top w:val="nil"/>
              <w:left w:val="nil"/>
              <w:bottom w:val="single" w:sz="4" w:space="0" w:color="auto"/>
              <w:right w:val="single" w:sz="4" w:space="0" w:color="auto"/>
            </w:tcBorders>
            <w:vAlign w:val="center"/>
            <w:hideMark/>
          </w:tcPr>
          <w:p w14:paraId="3841E6E2"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proofErr w:type="spellStart"/>
            <w:r w:rsidRPr="005E21E7">
              <w:rPr>
                <w:rFonts w:ascii="Segoe UI" w:eastAsia="Times New Roman" w:hAnsi="Segoe UI" w:cs="Segoe UI"/>
                <w:color w:val="172B4D"/>
                <w:kern w:val="0"/>
                <w:lang w:eastAsia="en-GB"/>
                <w14:ligatures w14:val="none"/>
              </w:rPr>
              <w:t>UGDip</w:t>
            </w:r>
            <w:proofErr w:type="spellEnd"/>
          </w:p>
        </w:tc>
        <w:tc>
          <w:tcPr>
            <w:tcW w:w="1985" w:type="dxa"/>
            <w:tcBorders>
              <w:top w:val="nil"/>
              <w:left w:val="nil"/>
              <w:bottom w:val="single" w:sz="4" w:space="0" w:color="auto"/>
              <w:right w:val="single" w:sz="4" w:space="0" w:color="auto"/>
            </w:tcBorders>
            <w:vAlign w:val="center"/>
            <w:hideMark/>
          </w:tcPr>
          <w:p w14:paraId="534338C1"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6</w:t>
            </w:r>
          </w:p>
        </w:tc>
      </w:tr>
      <w:tr w:rsidR="005E21E7" w:rsidRPr="005E21E7" w14:paraId="4E80B195"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73AF9756"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 xml:space="preserve">Integrated </w:t>
            </w:r>
            <w:proofErr w:type="spellStart"/>
            <w:proofErr w:type="gramStart"/>
            <w:r w:rsidRPr="005E21E7">
              <w:rPr>
                <w:rFonts w:ascii="Segoe UI" w:eastAsia="Times New Roman" w:hAnsi="Segoe UI" w:cs="Segoe UI"/>
                <w:color w:val="172B4D"/>
                <w:kern w:val="0"/>
                <w:lang w:eastAsia="en-GB"/>
                <w14:ligatures w14:val="none"/>
              </w:rPr>
              <w:t>Masters</w:t>
            </w:r>
            <w:proofErr w:type="spellEnd"/>
            <w:r w:rsidRPr="005E21E7">
              <w:rPr>
                <w:rFonts w:ascii="Segoe UI" w:eastAsia="Times New Roman" w:hAnsi="Segoe UI" w:cs="Segoe UI"/>
                <w:color w:val="172B4D"/>
                <w:kern w:val="0"/>
                <w:lang w:eastAsia="en-GB"/>
                <w14:ligatures w14:val="none"/>
              </w:rPr>
              <w:t xml:space="preserve"> Degree</w:t>
            </w:r>
            <w:proofErr w:type="gramEnd"/>
          </w:p>
        </w:tc>
        <w:tc>
          <w:tcPr>
            <w:tcW w:w="2126" w:type="dxa"/>
            <w:tcBorders>
              <w:top w:val="nil"/>
              <w:left w:val="nil"/>
              <w:bottom w:val="single" w:sz="4" w:space="0" w:color="auto"/>
              <w:right w:val="single" w:sz="4" w:space="0" w:color="auto"/>
            </w:tcBorders>
            <w:vAlign w:val="center"/>
            <w:hideMark/>
          </w:tcPr>
          <w:p w14:paraId="324DBD9F"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INTMSTDG</w:t>
            </w:r>
          </w:p>
        </w:tc>
        <w:tc>
          <w:tcPr>
            <w:tcW w:w="1985" w:type="dxa"/>
            <w:tcBorders>
              <w:top w:val="nil"/>
              <w:left w:val="nil"/>
              <w:bottom w:val="single" w:sz="4" w:space="0" w:color="auto"/>
              <w:right w:val="single" w:sz="4" w:space="0" w:color="auto"/>
            </w:tcBorders>
            <w:vAlign w:val="center"/>
            <w:hideMark/>
          </w:tcPr>
          <w:p w14:paraId="6B704E82"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7</w:t>
            </w:r>
          </w:p>
        </w:tc>
      </w:tr>
      <w:tr w:rsidR="005E21E7" w:rsidRPr="005E21E7" w14:paraId="4615A016"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3A2991BF"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Master of Architecture</w:t>
            </w:r>
          </w:p>
        </w:tc>
        <w:tc>
          <w:tcPr>
            <w:tcW w:w="2126" w:type="dxa"/>
            <w:tcBorders>
              <w:top w:val="nil"/>
              <w:left w:val="nil"/>
              <w:bottom w:val="single" w:sz="4" w:space="0" w:color="auto"/>
              <w:right w:val="single" w:sz="4" w:space="0" w:color="auto"/>
            </w:tcBorders>
            <w:vAlign w:val="center"/>
            <w:hideMark/>
          </w:tcPr>
          <w:p w14:paraId="67C92673"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proofErr w:type="spellStart"/>
            <w:r w:rsidRPr="005E21E7">
              <w:rPr>
                <w:rFonts w:ascii="Segoe UI" w:eastAsia="Times New Roman" w:hAnsi="Segoe UI" w:cs="Segoe UI"/>
                <w:color w:val="172B4D"/>
                <w:kern w:val="0"/>
                <w:lang w:eastAsia="en-GB"/>
                <w14:ligatures w14:val="none"/>
              </w:rPr>
              <w:t>MArch</w:t>
            </w:r>
            <w:proofErr w:type="spellEnd"/>
          </w:p>
        </w:tc>
        <w:tc>
          <w:tcPr>
            <w:tcW w:w="1985" w:type="dxa"/>
            <w:tcBorders>
              <w:top w:val="nil"/>
              <w:left w:val="nil"/>
              <w:bottom w:val="single" w:sz="4" w:space="0" w:color="auto"/>
              <w:right w:val="single" w:sz="4" w:space="0" w:color="auto"/>
            </w:tcBorders>
            <w:vAlign w:val="center"/>
            <w:hideMark/>
          </w:tcPr>
          <w:p w14:paraId="2AD4F05B"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7</w:t>
            </w:r>
          </w:p>
        </w:tc>
      </w:tr>
      <w:tr w:rsidR="005E21E7" w:rsidRPr="005E21E7" w14:paraId="42E72460"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46AB3B57"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Postgraduate Certificate in Education</w:t>
            </w:r>
          </w:p>
        </w:tc>
        <w:tc>
          <w:tcPr>
            <w:tcW w:w="2126" w:type="dxa"/>
            <w:tcBorders>
              <w:top w:val="nil"/>
              <w:left w:val="nil"/>
              <w:bottom w:val="single" w:sz="4" w:space="0" w:color="auto"/>
              <w:right w:val="single" w:sz="4" w:space="0" w:color="auto"/>
            </w:tcBorders>
            <w:vAlign w:val="center"/>
            <w:hideMark/>
          </w:tcPr>
          <w:p w14:paraId="32106028"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PGCE</w:t>
            </w:r>
          </w:p>
        </w:tc>
        <w:tc>
          <w:tcPr>
            <w:tcW w:w="1985" w:type="dxa"/>
            <w:tcBorders>
              <w:top w:val="nil"/>
              <w:left w:val="nil"/>
              <w:bottom w:val="single" w:sz="4" w:space="0" w:color="auto"/>
              <w:right w:val="single" w:sz="4" w:space="0" w:color="auto"/>
            </w:tcBorders>
            <w:vAlign w:val="center"/>
            <w:hideMark/>
          </w:tcPr>
          <w:p w14:paraId="3945B96C"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7</w:t>
            </w:r>
          </w:p>
        </w:tc>
      </w:tr>
      <w:tr w:rsidR="005E21E7" w:rsidRPr="005E21E7" w14:paraId="7B7711A4"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386B3CEF"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Postgraduate Healthcare</w:t>
            </w:r>
          </w:p>
        </w:tc>
        <w:tc>
          <w:tcPr>
            <w:tcW w:w="2126" w:type="dxa"/>
            <w:tcBorders>
              <w:top w:val="nil"/>
              <w:left w:val="nil"/>
              <w:bottom w:val="single" w:sz="4" w:space="0" w:color="auto"/>
              <w:right w:val="single" w:sz="4" w:space="0" w:color="auto"/>
            </w:tcBorders>
            <w:vAlign w:val="center"/>
            <w:hideMark/>
          </w:tcPr>
          <w:p w14:paraId="050D704C"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HLTHPGRD</w:t>
            </w:r>
          </w:p>
        </w:tc>
        <w:tc>
          <w:tcPr>
            <w:tcW w:w="1985" w:type="dxa"/>
            <w:tcBorders>
              <w:top w:val="nil"/>
              <w:left w:val="nil"/>
              <w:bottom w:val="single" w:sz="4" w:space="0" w:color="auto"/>
              <w:right w:val="single" w:sz="4" w:space="0" w:color="auto"/>
            </w:tcBorders>
            <w:vAlign w:val="center"/>
            <w:hideMark/>
          </w:tcPr>
          <w:p w14:paraId="6F99D46B"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7</w:t>
            </w:r>
          </w:p>
        </w:tc>
      </w:tr>
      <w:tr w:rsidR="005E21E7" w:rsidRPr="005E21E7" w14:paraId="49425B9C"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21ECBBB0"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Postgraduate ITT with QTS</w:t>
            </w:r>
          </w:p>
        </w:tc>
        <w:tc>
          <w:tcPr>
            <w:tcW w:w="2126" w:type="dxa"/>
            <w:tcBorders>
              <w:top w:val="nil"/>
              <w:left w:val="nil"/>
              <w:bottom w:val="single" w:sz="4" w:space="0" w:color="auto"/>
              <w:right w:val="single" w:sz="4" w:space="0" w:color="auto"/>
            </w:tcBorders>
            <w:vAlign w:val="center"/>
            <w:hideMark/>
          </w:tcPr>
          <w:p w14:paraId="11E91333"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PGITTQTS</w:t>
            </w:r>
          </w:p>
        </w:tc>
        <w:tc>
          <w:tcPr>
            <w:tcW w:w="1985" w:type="dxa"/>
            <w:tcBorders>
              <w:top w:val="nil"/>
              <w:left w:val="nil"/>
              <w:bottom w:val="single" w:sz="4" w:space="0" w:color="auto"/>
              <w:right w:val="single" w:sz="4" w:space="0" w:color="auto"/>
            </w:tcBorders>
            <w:vAlign w:val="center"/>
            <w:hideMark/>
          </w:tcPr>
          <w:p w14:paraId="35925136"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7</w:t>
            </w:r>
          </w:p>
        </w:tc>
      </w:tr>
      <w:tr w:rsidR="005E21E7" w:rsidRPr="005E21E7" w14:paraId="28C48732"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11C14518"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Scottish Masters</w:t>
            </w:r>
          </w:p>
        </w:tc>
        <w:tc>
          <w:tcPr>
            <w:tcW w:w="2126" w:type="dxa"/>
            <w:tcBorders>
              <w:top w:val="nil"/>
              <w:left w:val="nil"/>
              <w:bottom w:val="single" w:sz="4" w:space="0" w:color="auto"/>
              <w:right w:val="single" w:sz="4" w:space="0" w:color="auto"/>
            </w:tcBorders>
            <w:vAlign w:val="center"/>
            <w:hideMark/>
          </w:tcPr>
          <w:p w14:paraId="3E845FE4"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SCOTMAST</w:t>
            </w:r>
          </w:p>
        </w:tc>
        <w:tc>
          <w:tcPr>
            <w:tcW w:w="1985" w:type="dxa"/>
            <w:tcBorders>
              <w:top w:val="nil"/>
              <w:left w:val="nil"/>
              <w:bottom w:val="single" w:sz="4" w:space="0" w:color="auto"/>
              <w:right w:val="single" w:sz="4" w:space="0" w:color="auto"/>
            </w:tcBorders>
            <w:vAlign w:val="center"/>
            <w:hideMark/>
          </w:tcPr>
          <w:p w14:paraId="775F942D"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7</w:t>
            </w:r>
          </w:p>
        </w:tc>
      </w:tr>
    </w:tbl>
    <w:p w14:paraId="67CD970F" w14:textId="297AD81E" w:rsidR="00A412DC" w:rsidRDefault="00A412DC">
      <w:pPr>
        <w:rPr>
          <w:b/>
          <w:bCs/>
          <w:color w:val="FF0000"/>
          <w:sz w:val="24"/>
          <w:szCs w:val="24"/>
          <w:u w:val="single"/>
        </w:rPr>
      </w:pPr>
      <w:r>
        <w:rPr>
          <w:b/>
          <w:bCs/>
          <w:color w:val="FF0000"/>
          <w:sz w:val="24"/>
          <w:szCs w:val="24"/>
          <w:u w:val="single"/>
        </w:rPr>
        <w:fldChar w:fldCharType="end"/>
      </w:r>
    </w:p>
    <w:p w14:paraId="06B75ECF" w14:textId="77777777" w:rsidR="000E646C" w:rsidRDefault="000E646C">
      <w:pPr>
        <w:rPr>
          <w:b/>
          <w:bCs/>
          <w:color w:val="FF0000"/>
          <w:sz w:val="24"/>
          <w:szCs w:val="24"/>
          <w:u w:val="single"/>
        </w:rPr>
      </w:pPr>
    </w:p>
    <w:p w14:paraId="21D74AEB" w14:textId="7A6F4952" w:rsidR="000E646C" w:rsidRPr="000E646C" w:rsidRDefault="000E646C">
      <w:pPr>
        <w:rPr>
          <w:b/>
          <w:bCs/>
          <w:color w:val="008080"/>
          <w:sz w:val="24"/>
          <w:szCs w:val="24"/>
          <w:u w:val="single"/>
        </w:rPr>
      </w:pPr>
      <w:r w:rsidRPr="000E646C">
        <w:rPr>
          <w:b/>
          <w:bCs/>
          <w:color w:val="008080"/>
          <w:sz w:val="24"/>
          <w:szCs w:val="24"/>
          <w:u w:val="single"/>
        </w:rPr>
        <w:t xml:space="preserve">Document </w:t>
      </w:r>
      <w:proofErr w:type="spellStart"/>
      <w:r w:rsidRPr="000E646C">
        <w:rPr>
          <w:b/>
          <w:bCs/>
          <w:color w:val="008080"/>
          <w:sz w:val="24"/>
          <w:szCs w:val="24"/>
          <w:u w:val="single"/>
        </w:rPr>
        <w:t>Contol</w:t>
      </w:r>
      <w:proofErr w:type="spellEnd"/>
    </w:p>
    <w:tbl>
      <w:tblPr>
        <w:tblW w:w="44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80" w:firstRow="0" w:lastRow="0" w:firstColumn="1" w:lastColumn="0" w:noHBand="0" w:noVBand="0"/>
      </w:tblPr>
      <w:tblGrid>
        <w:gridCol w:w="1985"/>
        <w:gridCol w:w="6115"/>
      </w:tblGrid>
      <w:tr w:rsidR="000E646C" w:rsidRPr="000E646C" w14:paraId="05937543" w14:textId="77777777" w:rsidTr="00DE110F">
        <w:trPr>
          <w:trHeight w:val="358"/>
        </w:trPr>
        <w:tc>
          <w:tcPr>
            <w:tcW w:w="1985" w:type="dxa"/>
            <w:shd w:val="clear" w:color="auto" w:fill="00877C"/>
            <w:vAlign w:val="center"/>
          </w:tcPr>
          <w:p w14:paraId="4B231A3D" w14:textId="77777777" w:rsidR="000E646C" w:rsidRPr="000E646C" w:rsidRDefault="000E646C" w:rsidP="000E646C">
            <w:pPr>
              <w:spacing w:after="0" w:line="276" w:lineRule="auto"/>
              <w:jc w:val="both"/>
              <w:rPr>
                <w:rFonts w:ascii="Calibri" w:eastAsia="Calibri" w:hAnsi="Calibri" w:cs="Calibri"/>
                <w:color w:val="FFFFFF"/>
                <w:kern w:val="0"/>
                <w:sz w:val="20"/>
                <w:szCs w:val="20"/>
                <w14:ligatures w14:val="none"/>
              </w:rPr>
            </w:pPr>
            <w:r w:rsidRPr="000E646C">
              <w:rPr>
                <w:rFonts w:ascii="Calibri" w:eastAsia="Calibri" w:hAnsi="Calibri" w:cs="Calibri"/>
                <w:color w:val="FFFFFF"/>
                <w:kern w:val="0"/>
                <w:sz w:val="20"/>
                <w:szCs w:val="20"/>
                <w14:ligatures w14:val="none"/>
              </w:rPr>
              <w:t>Document Title</w:t>
            </w:r>
          </w:p>
        </w:tc>
        <w:tc>
          <w:tcPr>
            <w:tcW w:w="6115" w:type="dxa"/>
            <w:vAlign w:val="center"/>
          </w:tcPr>
          <w:p w14:paraId="1CB27732" w14:textId="16B5A1CD" w:rsidR="000E646C" w:rsidRPr="000E646C" w:rsidRDefault="000E646C" w:rsidP="000E646C">
            <w:pPr>
              <w:spacing w:after="0" w:line="276" w:lineRule="auto"/>
              <w:jc w:val="both"/>
              <w:rPr>
                <w:rFonts w:ascii="Calibri" w:eastAsia="Calibri" w:hAnsi="Calibri" w:cs="Calibri"/>
                <w:bCs/>
                <w:kern w:val="0"/>
                <w:sz w:val="28"/>
                <w:szCs w:val="56"/>
                <w14:ligatures w14:val="none"/>
              </w:rPr>
            </w:pPr>
            <w:r w:rsidRPr="000E646C">
              <w:rPr>
                <w:rFonts w:ascii="Calibri" w:eastAsia="Calibri" w:hAnsi="Calibri" w:cs="Calibri"/>
                <w:bCs/>
                <w:kern w:val="0"/>
                <w:szCs w:val="48"/>
                <w14:ligatures w14:val="none"/>
              </w:rPr>
              <w:t xml:space="preserve">CMS – </w:t>
            </w:r>
            <w:r>
              <w:rPr>
                <w:rFonts w:ascii="Calibri" w:eastAsia="Calibri" w:hAnsi="Calibri" w:cs="Calibri"/>
                <w:bCs/>
                <w:kern w:val="0"/>
                <w:szCs w:val="48"/>
                <w14:ligatures w14:val="none"/>
              </w:rPr>
              <w:t>LLE Service Definition</w:t>
            </w:r>
          </w:p>
        </w:tc>
      </w:tr>
      <w:tr w:rsidR="000E646C" w:rsidRPr="000E646C" w14:paraId="5562821F" w14:textId="77777777" w:rsidTr="00DE110F">
        <w:trPr>
          <w:trHeight w:val="357"/>
        </w:trPr>
        <w:tc>
          <w:tcPr>
            <w:tcW w:w="1985" w:type="dxa"/>
            <w:shd w:val="clear" w:color="auto" w:fill="00877C"/>
            <w:vAlign w:val="center"/>
          </w:tcPr>
          <w:p w14:paraId="05063262" w14:textId="77777777" w:rsidR="000E646C" w:rsidRPr="000E646C" w:rsidRDefault="000E646C" w:rsidP="000E646C">
            <w:pPr>
              <w:spacing w:after="0" w:line="276" w:lineRule="auto"/>
              <w:jc w:val="both"/>
              <w:rPr>
                <w:rFonts w:ascii="Calibri" w:eastAsia="Calibri" w:hAnsi="Calibri" w:cs="Calibri"/>
                <w:color w:val="FFFFFF"/>
                <w:kern w:val="0"/>
                <w:sz w:val="20"/>
                <w:szCs w:val="20"/>
                <w14:ligatures w14:val="none"/>
              </w:rPr>
            </w:pPr>
            <w:r w:rsidRPr="000E646C">
              <w:rPr>
                <w:rFonts w:ascii="Calibri" w:eastAsia="Calibri" w:hAnsi="Calibri" w:cs="Calibri"/>
                <w:color w:val="FFFFFF"/>
                <w:kern w:val="0"/>
                <w:sz w:val="20"/>
                <w:szCs w:val="20"/>
                <w14:ligatures w14:val="none"/>
              </w:rPr>
              <w:t>Owner</w:t>
            </w:r>
          </w:p>
        </w:tc>
        <w:tc>
          <w:tcPr>
            <w:tcW w:w="6115" w:type="dxa"/>
            <w:vAlign w:val="center"/>
          </w:tcPr>
          <w:p w14:paraId="59C77F11" w14:textId="1BEDBA77" w:rsidR="000E646C" w:rsidRPr="000E646C" w:rsidRDefault="000E646C" w:rsidP="000E646C">
            <w:pPr>
              <w:spacing w:after="0" w:line="276" w:lineRule="auto"/>
              <w:jc w:val="both"/>
              <w:rPr>
                <w:rFonts w:ascii="Calibri" w:eastAsia="Calibri" w:hAnsi="Calibri" w:cs="Calibri"/>
                <w:kern w:val="0"/>
                <w:sz w:val="20"/>
                <w:szCs w:val="20"/>
                <w14:ligatures w14:val="none"/>
              </w:rPr>
            </w:pPr>
            <w:r>
              <w:rPr>
                <w:rFonts w:ascii="Calibri" w:eastAsia="Calibri" w:hAnsi="Calibri" w:cs="Calibri"/>
                <w:kern w:val="0"/>
                <w:sz w:val="20"/>
                <w:szCs w:val="20"/>
                <w14:ligatures w14:val="none"/>
              </w:rPr>
              <w:t xml:space="preserve">Partner Service – </w:t>
            </w:r>
            <w:r w:rsidR="000763B4">
              <w:rPr>
                <w:rFonts w:ascii="Calibri" w:eastAsia="Calibri" w:hAnsi="Calibri" w:cs="Calibri"/>
                <w:kern w:val="0"/>
                <w:sz w:val="20"/>
                <w:szCs w:val="20"/>
                <w14:ligatures w14:val="none"/>
              </w:rPr>
              <w:t>Hugh Morrison</w:t>
            </w:r>
          </w:p>
        </w:tc>
      </w:tr>
      <w:tr w:rsidR="000E646C" w:rsidRPr="000E646C" w14:paraId="6B043605" w14:textId="77777777" w:rsidTr="00DE110F">
        <w:trPr>
          <w:trHeight w:val="357"/>
        </w:trPr>
        <w:tc>
          <w:tcPr>
            <w:tcW w:w="1985" w:type="dxa"/>
            <w:shd w:val="clear" w:color="auto" w:fill="00877C"/>
            <w:vAlign w:val="center"/>
          </w:tcPr>
          <w:p w14:paraId="3F26BC06" w14:textId="77777777" w:rsidR="000E646C" w:rsidRPr="000E646C" w:rsidRDefault="000E646C" w:rsidP="000E646C">
            <w:pPr>
              <w:spacing w:after="0" w:line="276" w:lineRule="auto"/>
              <w:jc w:val="both"/>
              <w:rPr>
                <w:rFonts w:ascii="Calibri" w:eastAsia="Calibri" w:hAnsi="Calibri" w:cs="Calibri"/>
                <w:color w:val="FFFFFF"/>
                <w:kern w:val="0"/>
                <w:sz w:val="20"/>
                <w:szCs w:val="20"/>
                <w14:ligatures w14:val="none"/>
              </w:rPr>
            </w:pPr>
            <w:r w:rsidRPr="000E646C">
              <w:rPr>
                <w:rFonts w:ascii="Calibri" w:eastAsia="Calibri" w:hAnsi="Calibri" w:cs="Calibri"/>
                <w:color w:val="FFFFFF"/>
                <w:kern w:val="0"/>
                <w:sz w:val="20"/>
                <w:szCs w:val="20"/>
                <w14:ligatures w14:val="none"/>
              </w:rPr>
              <w:t>Author</w:t>
            </w:r>
          </w:p>
        </w:tc>
        <w:tc>
          <w:tcPr>
            <w:tcW w:w="6115" w:type="dxa"/>
            <w:vAlign w:val="center"/>
          </w:tcPr>
          <w:p w14:paraId="4C080713" w14:textId="4A2B1F1B" w:rsidR="000E646C" w:rsidRPr="000E646C" w:rsidRDefault="000E646C" w:rsidP="000E646C">
            <w:pPr>
              <w:spacing w:after="0" w:line="276" w:lineRule="auto"/>
              <w:jc w:val="both"/>
              <w:rPr>
                <w:rFonts w:ascii="Calibri" w:eastAsia="Calibri" w:hAnsi="Calibri" w:cs="Calibri"/>
                <w:color w:val="000000"/>
                <w:spacing w:val="-5"/>
                <w:kern w:val="0"/>
                <w:sz w:val="20"/>
                <w:szCs w:val="20"/>
                <w14:ligatures w14:val="none"/>
              </w:rPr>
            </w:pPr>
            <w:r>
              <w:rPr>
                <w:rFonts w:ascii="Calibri" w:eastAsia="Calibri" w:hAnsi="Calibri" w:cs="Calibri"/>
                <w:color w:val="000000"/>
                <w:spacing w:val="-5"/>
                <w:kern w:val="0"/>
                <w:sz w:val="20"/>
                <w:szCs w:val="20"/>
                <w14:ligatures w14:val="none"/>
              </w:rPr>
              <w:t>Graham Martin</w:t>
            </w:r>
          </w:p>
        </w:tc>
      </w:tr>
      <w:tr w:rsidR="000E646C" w:rsidRPr="000E646C" w14:paraId="35677B4C" w14:textId="77777777" w:rsidTr="00DE110F">
        <w:trPr>
          <w:trHeight w:val="357"/>
        </w:trPr>
        <w:tc>
          <w:tcPr>
            <w:tcW w:w="1985" w:type="dxa"/>
            <w:shd w:val="clear" w:color="auto" w:fill="00877C"/>
            <w:vAlign w:val="center"/>
          </w:tcPr>
          <w:p w14:paraId="1B996105" w14:textId="77777777" w:rsidR="000E646C" w:rsidRPr="000E646C" w:rsidRDefault="000E646C" w:rsidP="000E646C">
            <w:pPr>
              <w:spacing w:after="0" w:line="276" w:lineRule="auto"/>
              <w:jc w:val="both"/>
              <w:rPr>
                <w:rFonts w:ascii="Calibri" w:eastAsia="Calibri" w:hAnsi="Calibri" w:cs="Calibri"/>
                <w:color w:val="FFFFFF"/>
                <w:kern w:val="0"/>
                <w:sz w:val="20"/>
                <w:szCs w:val="20"/>
                <w14:ligatures w14:val="none"/>
              </w:rPr>
            </w:pPr>
            <w:r w:rsidRPr="000E646C">
              <w:rPr>
                <w:rFonts w:ascii="Calibri" w:eastAsia="Calibri" w:hAnsi="Calibri" w:cs="Calibri"/>
                <w:color w:val="FFFFFF"/>
                <w:kern w:val="0"/>
                <w:sz w:val="20"/>
                <w:szCs w:val="20"/>
                <w14:ligatures w14:val="none"/>
              </w:rPr>
              <w:t xml:space="preserve">Date </w:t>
            </w:r>
          </w:p>
        </w:tc>
        <w:tc>
          <w:tcPr>
            <w:tcW w:w="6115" w:type="dxa"/>
            <w:vAlign w:val="center"/>
          </w:tcPr>
          <w:p w14:paraId="662BB263" w14:textId="6EE5FBAA" w:rsidR="000E646C" w:rsidRPr="000E646C" w:rsidRDefault="0059315F" w:rsidP="000E646C">
            <w:pPr>
              <w:spacing w:after="0" w:line="276" w:lineRule="auto"/>
              <w:jc w:val="both"/>
              <w:rPr>
                <w:rFonts w:ascii="Calibri" w:eastAsia="Calibri" w:hAnsi="Calibri" w:cs="Calibri"/>
                <w:kern w:val="0"/>
                <w:sz w:val="20"/>
                <w:szCs w:val="20"/>
                <w14:ligatures w14:val="none"/>
              </w:rPr>
            </w:pPr>
            <w:r>
              <w:rPr>
                <w:rFonts w:ascii="Calibri" w:eastAsia="Calibri" w:hAnsi="Calibri" w:cs="Calibri"/>
                <w:kern w:val="0"/>
                <w:sz w:val="20"/>
                <w:szCs w:val="20"/>
                <w14:ligatures w14:val="none"/>
              </w:rPr>
              <w:t>10</w:t>
            </w:r>
            <w:r w:rsidR="000E646C" w:rsidRPr="000E646C">
              <w:rPr>
                <w:rFonts w:ascii="Calibri" w:eastAsia="Calibri" w:hAnsi="Calibri" w:cs="Calibri"/>
                <w:kern w:val="0"/>
                <w:sz w:val="20"/>
                <w:szCs w:val="20"/>
                <w14:ligatures w14:val="none"/>
              </w:rPr>
              <w:t>/</w:t>
            </w:r>
            <w:r>
              <w:rPr>
                <w:rFonts w:ascii="Calibri" w:eastAsia="Calibri" w:hAnsi="Calibri" w:cs="Calibri"/>
                <w:kern w:val="0"/>
                <w:sz w:val="20"/>
                <w:szCs w:val="20"/>
                <w14:ligatures w14:val="none"/>
              </w:rPr>
              <w:t>1</w:t>
            </w:r>
            <w:r w:rsidR="000E646C" w:rsidRPr="000E646C">
              <w:rPr>
                <w:rFonts w:ascii="Calibri" w:eastAsia="Calibri" w:hAnsi="Calibri" w:cs="Calibri"/>
                <w:kern w:val="0"/>
                <w:sz w:val="20"/>
                <w:szCs w:val="20"/>
                <w14:ligatures w14:val="none"/>
              </w:rPr>
              <w:t>0/2025</w:t>
            </w:r>
          </w:p>
        </w:tc>
      </w:tr>
      <w:tr w:rsidR="000E646C" w:rsidRPr="000E646C" w14:paraId="0E64F743" w14:textId="77777777" w:rsidTr="00DE110F">
        <w:trPr>
          <w:trHeight w:val="357"/>
        </w:trPr>
        <w:tc>
          <w:tcPr>
            <w:tcW w:w="1985" w:type="dxa"/>
            <w:shd w:val="clear" w:color="auto" w:fill="00877C"/>
            <w:vAlign w:val="center"/>
          </w:tcPr>
          <w:p w14:paraId="5DF1EBB3" w14:textId="77777777" w:rsidR="000E646C" w:rsidRPr="000E646C" w:rsidRDefault="000E646C" w:rsidP="000E646C">
            <w:pPr>
              <w:spacing w:after="0" w:line="276" w:lineRule="auto"/>
              <w:jc w:val="both"/>
              <w:rPr>
                <w:rFonts w:ascii="Calibri" w:eastAsia="Calibri" w:hAnsi="Calibri" w:cs="Calibri"/>
                <w:color w:val="FFFFFF"/>
                <w:kern w:val="0"/>
                <w:sz w:val="20"/>
                <w:szCs w:val="20"/>
                <w14:ligatures w14:val="none"/>
              </w:rPr>
            </w:pPr>
            <w:r w:rsidRPr="000E646C">
              <w:rPr>
                <w:rFonts w:ascii="Calibri" w:eastAsia="Calibri" w:hAnsi="Calibri" w:cs="Calibri"/>
                <w:color w:val="FFFFFF"/>
                <w:kern w:val="0"/>
                <w:sz w:val="20"/>
                <w:szCs w:val="20"/>
                <w14:ligatures w14:val="none"/>
              </w:rPr>
              <w:t>Version:</w:t>
            </w:r>
          </w:p>
        </w:tc>
        <w:tc>
          <w:tcPr>
            <w:tcW w:w="6115" w:type="dxa"/>
            <w:vAlign w:val="center"/>
          </w:tcPr>
          <w:p w14:paraId="24EC0ABF" w14:textId="32AA3E84" w:rsidR="000E646C" w:rsidRPr="000E646C" w:rsidRDefault="008F6AF4" w:rsidP="000E646C">
            <w:pPr>
              <w:spacing w:after="0" w:line="276" w:lineRule="auto"/>
              <w:jc w:val="both"/>
              <w:rPr>
                <w:rFonts w:ascii="Calibri" w:eastAsia="Calibri" w:hAnsi="Calibri" w:cs="Calibri"/>
                <w:kern w:val="0"/>
                <w:sz w:val="20"/>
                <w:szCs w:val="20"/>
                <w14:ligatures w14:val="none"/>
              </w:rPr>
            </w:pPr>
            <w:r>
              <w:rPr>
                <w:rFonts w:ascii="Calibri" w:eastAsia="Calibri" w:hAnsi="Calibri" w:cs="Calibri"/>
                <w:kern w:val="0"/>
                <w:sz w:val="20"/>
                <w:szCs w:val="20"/>
                <w14:ligatures w14:val="none"/>
              </w:rPr>
              <w:t>1</w:t>
            </w:r>
            <w:r w:rsidR="000E646C" w:rsidRPr="000E646C">
              <w:rPr>
                <w:rFonts w:ascii="Calibri" w:eastAsia="Calibri" w:hAnsi="Calibri" w:cs="Calibri"/>
                <w:kern w:val="0"/>
                <w:sz w:val="20"/>
                <w:szCs w:val="20"/>
                <w14:ligatures w14:val="none"/>
              </w:rPr>
              <w:t>.0</w:t>
            </w:r>
          </w:p>
        </w:tc>
      </w:tr>
      <w:tr w:rsidR="000E646C" w:rsidRPr="000E646C" w14:paraId="1523B268" w14:textId="77777777" w:rsidTr="00DE110F">
        <w:trPr>
          <w:trHeight w:val="357"/>
        </w:trPr>
        <w:tc>
          <w:tcPr>
            <w:tcW w:w="1985" w:type="dxa"/>
            <w:shd w:val="clear" w:color="auto" w:fill="00877C"/>
            <w:vAlign w:val="center"/>
          </w:tcPr>
          <w:p w14:paraId="526E8FD1" w14:textId="77777777" w:rsidR="000E646C" w:rsidRPr="000E646C" w:rsidRDefault="000E646C" w:rsidP="000E646C">
            <w:pPr>
              <w:spacing w:after="0" w:line="276" w:lineRule="auto"/>
              <w:jc w:val="both"/>
              <w:rPr>
                <w:rFonts w:ascii="Calibri" w:eastAsia="Calibri" w:hAnsi="Calibri" w:cs="Calibri"/>
                <w:color w:val="FFFFFF"/>
                <w:kern w:val="0"/>
                <w:sz w:val="20"/>
                <w:szCs w:val="20"/>
                <w14:ligatures w14:val="none"/>
              </w:rPr>
            </w:pPr>
            <w:r w:rsidRPr="000E646C">
              <w:rPr>
                <w:rFonts w:ascii="Calibri" w:eastAsia="Calibri" w:hAnsi="Calibri" w:cs="Calibri"/>
                <w:color w:val="FFFFFF"/>
                <w:kern w:val="0"/>
                <w:sz w:val="20"/>
                <w:szCs w:val="20"/>
                <w14:ligatures w14:val="none"/>
              </w:rPr>
              <w:t>Document Status</w:t>
            </w:r>
          </w:p>
        </w:tc>
        <w:tc>
          <w:tcPr>
            <w:tcW w:w="6115" w:type="dxa"/>
            <w:vAlign w:val="center"/>
          </w:tcPr>
          <w:p w14:paraId="769033E4" w14:textId="77777777" w:rsidR="000E646C" w:rsidRPr="000E646C" w:rsidRDefault="000E646C" w:rsidP="000E646C">
            <w:pPr>
              <w:spacing w:after="0" w:line="276" w:lineRule="auto"/>
              <w:jc w:val="both"/>
              <w:rPr>
                <w:rFonts w:ascii="Calibri" w:eastAsia="Calibri" w:hAnsi="Calibri" w:cs="Calibri"/>
                <w:color w:val="000000"/>
                <w:spacing w:val="-5"/>
                <w:kern w:val="0"/>
                <w:sz w:val="20"/>
                <w:szCs w:val="20"/>
                <w14:ligatures w14:val="none"/>
              </w:rPr>
            </w:pPr>
            <w:r w:rsidRPr="000E646C">
              <w:rPr>
                <w:rFonts w:ascii="Calibri" w:eastAsia="Calibri" w:hAnsi="Calibri" w:cs="Calibri"/>
                <w:color w:val="000000"/>
                <w:spacing w:val="-5"/>
                <w:kern w:val="0"/>
                <w:sz w:val="20"/>
                <w:szCs w:val="20"/>
                <w14:ligatures w14:val="none"/>
              </w:rPr>
              <w:t>Active</w:t>
            </w:r>
          </w:p>
        </w:tc>
      </w:tr>
    </w:tbl>
    <w:p w14:paraId="633A01F7" w14:textId="77777777" w:rsidR="000E646C" w:rsidRDefault="000E646C">
      <w:pPr>
        <w:rPr>
          <w:b/>
          <w:bCs/>
          <w:color w:val="FF0000"/>
          <w:sz w:val="24"/>
          <w:szCs w:val="24"/>
          <w:u w:val="single"/>
        </w:rPr>
      </w:pPr>
    </w:p>
    <w:p w14:paraId="3B2A299B" w14:textId="77777777" w:rsidR="000E646C" w:rsidRPr="00E46211" w:rsidRDefault="000E646C" w:rsidP="000E646C">
      <w:pPr>
        <w:spacing w:after="200" w:line="276" w:lineRule="auto"/>
        <w:jc w:val="both"/>
        <w:rPr>
          <w:rFonts w:ascii="Calibri" w:eastAsia="Calibri" w:hAnsi="Calibri" w:cs="Calibri"/>
          <w:b/>
          <w:color w:val="00877C"/>
          <w:sz w:val="28"/>
          <w:szCs w:val="28"/>
        </w:rPr>
      </w:pPr>
      <w:r w:rsidRPr="00E46211">
        <w:rPr>
          <w:rFonts w:ascii="Calibri" w:eastAsia="Calibri" w:hAnsi="Calibri" w:cs="Calibri"/>
          <w:b/>
          <w:color w:val="00877C"/>
          <w:sz w:val="28"/>
          <w:szCs w:val="28"/>
        </w:rPr>
        <w:t>Revision History</w:t>
      </w:r>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4"/>
        <w:gridCol w:w="993"/>
        <w:gridCol w:w="1559"/>
        <w:gridCol w:w="4536"/>
      </w:tblGrid>
      <w:tr w:rsidR="000E646C" w:rsidRPr="00E46211" w14:paraId="34EDD459" w14:textId="77777777" w:rsidTr="00DE110F">
        <w:trPr>
          <w:trHeight w:val="357"/>
        </w:trPr>
        <w:tc>
          <w:tcPr>
            <w:tcW w:w="1134" w:type="dxa"/>
            <w:tcBorders>
              <w:top w:val="single" w:sz="4" w:space="0" w:color="auto"/>
              <w:left w:val="single" w:sz="4" w:space="0" w:color="auto"/>
              <w:bottom w:val="single" w:sz="4" w:space="0" w:color="auto"/>
              <w:right w:val="single" w:sz="4" w:space="0" w:color="auto"/>
            </w:tcBorders>
            <w:shd w:val="clear" w:color="auto" w:fill="00877C"/>
            <w:vAlign w:val="center"/>
          </w:tcPr>
          <w:p w14:paraId="5B8AFF5E" w14:textId="77777777" w:rsidR="000E646C" w:rsidRPr="00E46211" w:rsidRDefault="000E646C" w:rsidP="00DE110F">
            <w:pPr>
              <w:spacing w:after="200" w:line="276" w:lineRule="auto"/>
              <w:jc w:val="both"/>
              <w:rPr>
                <w:rFonts w:ascii="Calibri" w:eastAsia="Calibri" w:hAnsi="Calibri" w:cs="Calibri"/>
                <w:bCs/>
                <w:color w:val="FFFFFF"/>
                <w:sz w:val="20"/>
                <w:szCs w:val="20"/>
              </w:rPr>
            </w:pPr>
            <w:r w:rsidRPr="00E46211">
              <w:rPr>
                <w:rFonts w:ascii="Calibri" w:eastAsia="Calibri" w:hAnsi="Calibri" w:cs="Calibri"/>
                <w:bCs/>
                <w:color w:val="FFFFFF"/>
                <w:sz w:val="20"/>
                <w:szCs w:val="20"/>
              </w:rPr>
              <w:t>Date</w:t>
            </w:r>
          </w:p>
        </w:tc>
        <w:tc>
          <w:tcPr>
            <w:tcW w:w="993" w:type="dxa"/>
            <w:tcBorders>
              <w:top w:val="single" w:sz="4" w:space="0" w:color="auto"/>
              <w:left w:val="single" w:sz="4" w:space="0" w:color="auto"/>
              <w:bottom w:val="single" w:sz="4" w:space="0" w:color="auto"/>
              <w:right w:val="single" w:sz="4" w:space="0" w:color="auto"/>
            </w:tcBorders>
            <w:shd w:val="clear" w:color="auto" w:fill="00877C"/>
            <w:vAlign w:val="center"/>
          </w:tcPr>
          <w:p w14:paraId="7E738DBD" w14:textId="77777777" w:rsidR="000E646C" w:rsidRPr="00E46211" w:rsidRDefault="000E646C" w:rsidP="00DE110F">
            <w:pPr>
              <w:spacing w:after="200" w:line="276" w:lineRule="auto"/>
              <w:jc w:val="both"/>
              <w:rPr>
                <w:rFonts w:ascii="Calibri" w:eastAsia="Calibri" w:hAnsi="Calibri" w:cs="Calibri"/>
                <w:bCs/>
                <w:color w:val="FFFFFF"/>
                <w:sz w:val="20"/>
                <w:szCs w:val="20"/>
              </w:rPr>
            </w:pPr>
            <w:r w:rsidRPr="00E46211">
              <w:rPr>
                <w:rFonts w:ascii="Calibri" w:eastAsia="Calibri" w:hAnsi="Calibri" w:cs="Calibri"/>
                <w:bCs/>
                <w:color w:val="FFFFFF"/>
                <w:sz w:val="20"/>
                <w:szCs w:val="20"/>
              </w:rPr>
              <w:t>Version</w:t>
            </w:r>
          </w:p>
        </w:tc>
        <w:tc>
          <w:tcPr>
            <w:tcW w:w="1559" w:type="dxa"/>
            <w:tcBorders>
              <w:top w:val="single" w:sz="4" w:space="0" w:color="auto"/>
              <w:left w:val="single" w:sz="4" w:space="0" w:color="auto"/>
              <w:bottom w:val="single" w:sz="4" w:space="0" w:color="auto"/>
              <w:right w:val="single" w:sz="4" w:space="0" w:color="auto"/>
            </w:tcBorders>
            <w:shd w:val="clear" w:color="auto" w:fill="00877C"/>
            <w:vAlign w:val="center"/>
          </w:tcPr>
          <w:p w14:paraId="32118EA3" w14:textId="77777777" w:rsidR="000E646C" w:rsidRPr="00E46211" w:rsidRDefault="000E646C" w:rsidP="00DE110F">
            <w:pPr>
              <w:spacing w:after="200" w:line="276" w:lineRule="auto"/>
              <w:jc w:val="both"/>
              <w:rPr>
                <w:rFonts w:ascii="Calibri" w:eastAsia="Calibri" w:hAnsi="Calibri" w:cs="Calibri"/>
                <w:bCs/>
                <w:color w:val="FFFFFF"/>
                <w:sz w:val="20"/>
                <w:szCs w:val="20"/>
              </w:rPr>
            </w:pPr>
            <w:r w:rsidRPr="00E46211">
              <w:rPr>
                <w:rFonts w:ascii="Calibri" w:eastAsia="Calibri" w:hAnsi="Calibri" w:cs="Calibri"/>
                <w:bCs/>
                <w:color w:val="FFFFFF"/>
                <w:sz w:val="20"/>
                <w:szCs w:val="20"/>
              </w:rPr>
              <w:t>Author</w:t>
            </w:r>
          </w:p>
        </w:tc>
        <w:tc>
          <w:tcPr>
            <w:tcW w:w="4536" w:type="dxa"/>
            <w:tcBorders>
              <w:top w:val="single" w:sz="4" w:space="0" w:color="auto"/>
              <w:left w:val="single" w:sz="4" w:space="0" w:color="auto"/>
              <w:bottom w:val="single" w:sz="4" w:space="0" w:color="auto"/>
              <w:right w:val="single" w:sz="4" w:space="0" w:color="auto"/>
            </w:tcBorders>
            <w:shd w:val="clear" w:color="auto" w:fill="00877C"/>
            <w:vAlign w:val="center"/>
          </w:tcPr>
          <w:p w14:paraId="6699CA2B" w14:textId="77777777" w:rsidR="000E646C" w:rsidRPr="00E46211" w:rsidRDefault="000E646C" w:rsidP="00DE110F">
            <w:pPr>
              <w:spacing w:after="200" w:line="276" w:lineRule="auto"/>
              <w:jc w:val="both"/>
              <w:rPr>
                <w:rFonts w:ascii="Calibri" w:eastAsia="Calibri" w:hAnsi="Calibri" w:cs="Calibri"/>
                <w:bCs/>
                <w:color w:val="FFFFFF"/>
                <w:sz w:val="20"/>
                <w:szCs w:val="20"/>
              </w:rPr>
            </w:pPr>
            <w:r w:rsidRPr="00E46211">
              <w:rPr>
                <w:rFonts w:ascii="Calibri" w:eastAsia="Calibri" w:hAnsi="Calibri" w:cs="Calibri"/>
                <w:bCs/>
                <w:color w:val="FFFFFF"/>
                <w:sz w:val="20"/>
                <w:szCs w:val="20"/>
              </w:rPr>
              <w:t>Comments</w:t>
            </w:r>
          </w:p>
        </w:tc>
      </w:tr>
      <w:tr w:rsidR="000E646C" w:rsidRPr="00E46211" w14:paraId="0C4DD7B1" w14:textId="77777777" w:rsidTr="00DE110F">
        <w:trPr>
          <w:trHeight w:val="357"/>
        </w:trPr>
        <w:tc>
          <w:tcPr>
            <w:tcW w:w="1134" w:type="dxa"/>
            <w:tcBorders>
              <w:top w:val="single" w:sz="4" w:space="0" w:color="auto"/>
              <w:left w:val="single" w:sz="4" w:space="0" w:color="auto"/>
              <w:bottom w:val="single" w:sz="4" w:space="0" w:color="auto"/>
              <w:right w:val="single" w:sz="4" w:space="0" w:color="auto"/>
            </w:tcBorders>
          </w:tcPr>
          <w:p w14:paraId="22F8366C" w14:textId="0F50DF0E" w:rsidR="000E646C" w:rsidRPr="00E46211" w:rsidRDefault="00696BC7" w:rsidP="00DE110F">
            <w:pPr>
              <w:spacing w:after="0" w:line="276" w:lineRule="auto"/>
              <w:jc w:val="both"/>
              <w:rPr>
                <w:rFonts w:ascii="Calibri" w:eastAsia="Calibri" w:hAnsi="Calibri" w:cs="Calibri"/>
                <w:sz w:val="20"/>
                <w:szCs w:val="20"/>
              </w:rPr>
            </w:pPr>
            <w:r>
              <w:rPr>
                <w:rFonts w:ascii="Calibri" w:eastAsia="Calibri" w:hAnsi="Calibri" w:cs="Calibri"/>
                <w:sz w:val="20"/>
                <w:szCs w:val="20"/>
              </w:rPr>
              <w:t>10</w:t>
            </w:r>
            <w:r w:rsidR="008F6AF4">
              <w:rPr>
                <w:rFonts w:ascii="Calibri" w:eastAsia="Calibri" w:hAnsi="Calibri" w:cs="Calibri"/>
                <w:sz w:val="20"/>
                <w:szCs w:val="20"/>
              </w:rPr>
              <w:t>/</w:t>
            </w:r>
            <w:r>
              <w:rPr>
                <w:rFonts w:ascii="Calibri" w:eastAsia="Calibri" w:hAnsi="Calibri" w:cs="Calibri"/>
                <w:sz w:val="20"/>
                <w:szCs w:val="20"/>
              </w:rPr>
              <w:t>10</w:t>
            </w:r>
            <w:r w:rsidR="000E646C">
              <w:rPr>
                <w:rFonts w:ascii="Calibri" w:eastAsia="Calibri" w:hAnsi="Calibri" w:cs="Calibri"/>
                <w:sz w:val="20"/>
                <w:szCs w:val="20"/>
              </w:rPr>
              <w:t>/2025</w:t>
            </w:r>
          </w:p>
        </w:tc>
        <w:tc>
          <w:tcPr>
            <w:tcW w:w="993" w:type="dxa"/>
            <w:tcBorders>
              <w:top w:val="single" w:sz="4" w:space="0" w:color="auto"/>
              <w:left w:val="single" w:sz="4" w:space="0" w:color="auto"/>
              <w:bottom w:val="single" w:sz="4" w:space="0" w:color="auto"/>
              <w:right w:val="single" w:sz="4" w:space="0" w:color="auto"/>
            </w:tcBorders>
          </w:tcPr>
          <w:p w14:paraId="274C89C7" w14:textId="77777777" w:rsidR="000E646C" w:rsidRPr="00E46211" w:rsidRDefault="000E646C" w:rsidP="00DE110F">
            <w:pPr>
              <w:spacing w:after="0" w:line="276" w:lineRule="auto"/>
              <w:jc w:val="both"/>
              <w:rPr>
                <w:rFonts w:ascii="Calibri" w:eastAsia="Calibri" w:hAnsi="Calibri" w:cs="Calibri"/>
                <w:sz w:val="20"/>
                <w:szCs w:val="20"/>
              </w:rPr>
            </w:pPr>
            <w:r w:rsidRPr="00E46211">
              <w:rPr>
                <w:rFonts w:ascii="Calibri" w:eastAsia="Calibri" w:hAnsi="Calibri" w:cs="Calibri"/>
                <w:sz w:val="20"/>
                <w:szCs w:val="20"/>
              </w:rPr>
              <w:t>1.0</w:t>
            </w:r>
          </w:p>
        </w:tc>
        <w:tc>
          <w:tcPr>
            <w:tcW w:w="1559" w:type="dxa"/>
            <w:tcBorders>
              <w:top w:val="single" w:sz="4" w:space="0" w:color="auto"/>
              <w:left w:val="single" w:sz="4" w:space="0" w:color="auto"/>
              <w:bottom w:val="single" w:sz="4" w:space="0" w:color="auto"/>
              <w:right w:val="single" w:sz="4" w:space="0" w:color="auto"/>
            </w:tcBorders>
          </w:tcPr>
          <w:p w14:paraId="3E4E6824" w14:textId="2203D026" w:rsidR="000E646C" w:rsidRPr="00E46211" w:rsidRDefault="000E646C" w:rsidP="00DE110F">
            <w:pPr>
              <w:spacing w:after="0" w:line="276" w:lineRule="auto"/>
              <w:jc w:val="both"/>
              <w:rPr>
                <w:rFonts w:ascii="Calibri" w:eastAsia="Calibri" w:hAnsi="Calibri" w:cs="Calibri"/>
                <w:sz w:val="20"/>
                <w:szCs w:val="20"/>
              </w:rPr>
            </w:pPr>
            <w:r>
              <w:rPr>
                <w:rFonts w:ascii="Calibri" w:eastAsia="Calibri" w:hAnsi="Calibri" w:cs="Calibri"/>
                <w:sz w:val="20"/>
                <w:szCs w:val="20"/>
              </w:rPr>
              <w:t>Graham Martin</w:t>
            </w:r>
          </w:p>
        </w:tc>
        <w:tc>
          <w:tcPr>
            <w:tcW w:w="4536" w:type="dxa"/>
            <w:tcBorders>
              <w:top w:val="single" w:sz="4" w:space="0" w:color="auto"/>
              <w:left w:val="single" w:sz="4" w:space="0" w:color="auto"/>
              <w:bottom w:val="single" w:sz="4" w:space="0" w:color="auto"/>
              <w:right w:val="single" w:sz="4" w:space="0" w:color="auto"/>
            </w:tcBorders>
          </w:tcPr>
          <w:p w14:paraId="60FE068A" w14:textId="77777777" w:rsidR="000E646C" w:rsidRPr="00E46211" w:rsidRDefault="000E646C" w:rsidP="00DE110F">
            <w:pPr>
              <w:spacing w:after="0" w:line="276" w:lineRule="auto"/>
              <w:jc w:val="both"/>
              <w:rPr>
                <w:rFonts w:ascii="Calibri" w:eastAsia="Calibri" w:hAnsi="Calibri" w:cs="Calibri"/>
                <w:sz w:val="20"/>
                <w:szCs w:val="20"/>
              </w:rPr>
            </w:pPr>
          </w:p>
        </w:tc>
      </w:tr>
      <w:tr w:rsidR="000E646C" w:rsidRPr="00E46211" w14:paraId="7EEFE46B" w14:textId="77777777" w:rsidTr="00DE110F">
        <w:trPr>
          <w:trHeight w:val="357"/>
        </w:trPr>
        <w:tc>
          <w:tcPr>
            <w:tcW w:w="1134" w:type="dxa"/>
            <w:tcBorders>
              <w:top w:val="single" w:sz="4" w:space="0" w:color="auto"/>
              <w:left w:val="single" w:sz="4" w:space="0" w:color="auto"/>
              <w:bottom w:val="single" w:sz="4" w:space="0" w:color="auto"/>
              <w:right w:val="single" w:sz="4" w:space="0" w:color="auto"/>
            </w:tcBorders>
          </w:tcPr>
          <w:p w14:paraId="215868EF" w14:textId="04EDF07D" w:rsidR="000E646C" w:rsidRPr="00E46211" w:rsidRDefault="000E646C" w:rsidP="00DE110F">
            <w:pPr>
              <w:spacing w:after="0" w:line="276" w:lineRule="auto"/>
              <w:jc w:val="both"/>
              <w:rPr>
                <w:rFonts w:ascii="Calibri" w:eastAsia="Calibri" w:hAnsi="Calibri" w:cs="Calibri"/>
                <w:sz w:val="20"/>
                <w:szCs w:val="20"/>
              </w:rPr>
            </w:pPr>
          </w:p>
        </w:tc>
        <w:tc>
          <w:tcPr>
            <w:tcW w:w="993" w:type="dxa"/>
            <w:tcBorders>
              <w:top w:val="single" w:sz="4" w:space="0" w:color="auto"/>
              <w:left w:val="single" w:sz="4" w:space="0" w:color="auto"/>
              <w:bottom w:val="single" w:sz="4" w:space="0" w:color="auto"/>
              <w:right w:val="single" w:sz="4" w:space="0" w:color="auto"/>
            </w:tcBorders>
          </w:tcPr>
          <w:p w14:paraId="57BE652D" w14:textId="29A047C4" w:rsidR="000E646C" w:rsidRPr="00E46211" w:rsidRDefault="000E646C" w:rsidP="00DE110F">
            <w:pPr>
              <w:spacing w:after="0" w:line="276" w:lineRule="auto"/>
              <w:jc w:val="both"/>
              <w:rPr>
                <w:rFonts w:ascii="Calibri" w:eastAsia="Calibri" w:hAnsi="Calibri" w:cs="Calibri"/>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E3C4CB5" w14:textId="4C63BEEC" w:rsidR="000E646C" w:rsidRPr="00E46211" w:rsidRDefault="000E646C" w:rsidP="00DE110F">
            <w:pPr>
              <w:spacing w:after="0" w:line="276" w:lineRule="auto"/>
              <w:jc w:val="both"/>
              <w:rPr>
                <w:rFonts w:ascii="Calibri" w:eastAsia="Calibri" w:hAnsi="Calibri" w:cs="Calibri"/>
                <w:sz w:val="20"/>
                <w:szCs w:val="20"/>
              </w:rPr>
            </w:pPr>
          </w:p>
        </w:tc>
        <w:tc>
          <w:tcPr>
            <w:tcW w:w="4536" w:type="dxa"/>
            <w:tcBorders>
              <w:top w:val="single" w:sz="4" w:space="0" w:color="auto"/>
              <w:left w:val="single" w:sz="4" w:space="0" w:color="auto"/>
              <w:bottom w:val="single" w:sz="4" w:space="0" w:color="auto"/>
              <w:right w:val="single" w:sz="4" w:space="0" w:color="auto"/>
            </w:tcBorders>
          </w:tcPr>
          <w:p w14:paraId="2A57A208" w14:textId="77777777" w:rsidR="000E646C" w:rsidRPr="00E46211" w:rsidRDefault="000E646C" w:rsidP="00DE110F">
            <w:pPr>
              <w:spacing w:after="0" w:line="276" w:lineRule="auto"/>
              <w:jc w:val="both"/>
              <w:rPr>
                <w:rFonts w:ascii="Calibri" w:eastAsia="Calibri" w:hAnsi="Calibri" w:cs="Calibri"/>
                <w:sz w:val="20"/>
                <w:szCs w:val="20"/>
              </w:rPr>
            </w:pPr>
          </w:p>
        </w:tc>
      </w:tr>
    </w:tbl>
    <w:p w14:paraId="10A23DD1" w14:textId="77777777" w:rsidR="000E646C" w:rsidRPr="009F4DC2" w:rsidRDefault="000E646C" w:rsidP="008F6AF4">
      <w:pPr>
        <w:rPr>
          <w:b/>
          <w:bCs/>
          <w:color w:val="FF0000"/>
          <w:sz w:val="24"/>
          <w:szCs w:val="24"/>
          <w:u w:val="single"/>
        </w:rPr>
      </w:pPr>
    </w:p>
    <w:sectPr w:rsidR="000E646C" w:rsidRPr="009F4DC2" w:rsidSect="00E55A18">
      <w:headerReference w:type="even" r:id="rId19"/>
      <w:headerReference w:type="default" r:id="rId20"/>
      <w:footerReference w:type="even" r:id="rId21"/>
      <w:footerReference w:type="default" r:id="rId22"/>
      <w:headerReference w:type="first" r:id="rId23"/>
      <w:footerReference w:type="first" r:id="rId24"/>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3C3D1" w14:textId="77777777" w:rsidR="00545E34" w:rsidRDefault="00545E34" w:rsidP="009F4DC2">
      <w:pPr>
        <w:spacing w:after="0" w:line="240" w:lineRule="auto"/>
      </w:pPr>
      <w:r>
        <w:separator/>
      </w:r>
    </w:p>
  </w:endnote>
  <w:endnote w:type="continuationSeparator" w:id="0">
    <w:p w14:paraId="0911864C" w14:textId="77777777" w:rsidR="00545E34" w:rsidRDefault="00545E34" w:rsidP="009F4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rlett">
    <w:panose1 w:val="00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2F3F4" w14:textId="2AB6E793" w:rsidR="009F4DC2" w:rsidRDefault="00FF6CE6">
    <w:pPr>
      <w:pStyle w:val="Footer"/>
    </w:pPr>
    <w:r>
      <w:rPr>
        <w:noProof/>
      </w:rPr>
      <mc:AlternateContent>
        <mc:Choice Requires="wps">
          <w:drawing>
            <wp:anchor distT="0" distB="0" distL="0" distR="0" simplePos="0" relativeHeight="251673600" behindDoc="0" locked="0" layoutInCell="1" allowOverlap="1" wp14:anchorId="45DEC74C" wp14:editId="19AC2793">
              <wp:simplePos x="635" y="635"/>
              <wp:positionH relativeFrom="page">
                <wp:align>center</wp:align>
              </wp:positionH>
              <wp:positionV relativeFrom="page">
                <wp:align>bottom</wp:align>
              </wp:positionV>
              <wp:extent cx="466725" cy="340995"/>
              <wp:effectExtent l="0" t="0" r="9525" b="0"/>
              <wp:wrapNone/>
              <wp:docPr id="532887652"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6725" cy="340995"/>
                      </a:xfrm>
                      <a:prstGeom prst="rect">
                        <a:avLst/>
                      </a:prstGeom>
                      <a:noFill/>
                      <a:ln>
                        <a:noFill/>
                      </a:ln>
                    </wps:spPr>
                    <wps:txbx>
                      <w:txbxContent>
                        <w:p w14:paraId="58A762C5" w14:textId="2884FB6E" w:rsidR="00FF6CE6" w:rsidRPr="00FF6CE6" w:rsidRDefault="00FF6CE6" w:rsidP="00FF6CE6">
                          <w:pPr>
                            <w:spacing w:after="0"/>
                            <w:rPr>
                              <w:rFonts w:ascii="Aptos" w:eastAsia="Aptos" w:hAnsi="Aptos" w:cs="Aptos"/>
                              <w:noProof/>
                              <w:color w:val="000000"/>
                              <w:sz w:val="18"/>
                              <w:szCs w:val="18"/>
                            </w:rPr>
                          </w:pPr>
                          <w:r w:rsidRPr="00FF6CE6">
                            <w:rPr>
                              <w:rFonts w:ascii="Aptos" w:eastAsia="Aptos" w:hAnsi="Aptos" w:cs="Aptos"/>
                              <w:noProof/>
                              <w:color w:val="000000"/>
                              <w:sz w:val="18"/>
                              <w:szCs w:val="1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DEC74C" id="_x0000_t202" coordsize="21600,21600" o:spt="202" path="m,l,21600r21600,l21600,xe">
              <v:stroke joinstyle="miter"/>
              <v:path gradientshapeok="t" o:connecttype="rect"/>
            </v:shapetype>
            <v:shape id="Text Box 11" o:spid="_x0000_s1028" type="#_x0000_t202" alt="OFFICIAL" style="position:absolute;margin-left:0;margin-top:0;width:36.75pt;height:26.8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" filled="f" stroked="f">
              <v:fill o:detectmouseclick="t"/>
              <v:textbox style="mso-fit-shape-to-text:t" inset="0,0,0,15pt">
                <w:txbxContent>
                  <w:p w14:paraId="58A762C5" w14:textId="2884FB6E" w:rsidR="00FF6CE6" w:rsidRPr="00FF6CE6" w:rsidRDefault="00FF6CE6" w:rsidP="00FF6CE6">
                    <w:pPr>
                      <w:spacing w:after="0"/>
                      <w:rPr>
                        <w:rFonts w:ascii="Aptos" w:eastAsia="Aptos" w:hAnsi="Aptos" w:cs="Aptos"/>
                        <w:noProof/>
                        <w:color w:val="000000"/>
                        <w:sz w:val="18"/>
                        <w:szCs w:val="18"/>
                      </w:rPr>
                    </w:pPr>
                    <w:r w:rsidRPr="00FF6CE6">
                      <w:rPr>
                        <w:rFonts w:ascii="Aptos" w:eastAsia="Aptos" w:hAnsi="Aptos" w:cs="Aptos"/>
                        <w:noProof/>
                        <w:color w:val="000000"/>
                        <w:sz w:val="18"/>
                        <w:szCs w:val="1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4905C" w14:textId="7B0F9B5E" w:rsidR="005C0A2C" w:rsidRDefault="00FF6CE6">
    <w:pPr>
      <w:pStyle w:val="Footer"/>
      <w:jc w:val="center"/>
    </w:pPr>
    <w:r>
      <w:rPr>
        <w:noProof/>
      </w:rPr>
      <mc:AlternateContent>
        <mc:Choice Requires="wps">
          <w:drawing>
            <wp:anchor distT="0" distB="0" distL="0" distR="0" simplePos="0" relativeHeight="251674624" behindDoc="0" locked="0" layoutInCell="1" allowOverlap="1" wp14:anchorId="20C86D72" wp14:editId="1600ADAC">
              <wp:simplePos x="914400" y="9899650"/>
              <wp:positionH relativeFrom="page">
                <wp:align>center</wp:align>
              </wp:positionH>
              <wp:positionV relativeFrom="page">
                <wp:align>bottom</wp:align>
              </wp:positionV>
              <wp:extent cx="466725" cy="340995"/>
              <wp:effectExtent l="0" t="0" r="9525" b="0"/>
              <wp:wrapNone/>
              <wp:docPr id="445174887"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6725" cy="340995"/>
                      </a:xfrm>
                      <a:prstGeom prst="rect">
                        <a:avLst/>
                      </a:prstGeom>
                      <a:noFill/>
                      <a:ln>
                        <a:noFill/>
                      </a:ln>
                    </wps:spPr>
                    <wps:txbx>
                      <w:txbxContent>
                        <w:p w14:paraId="6BDD1E99" w14:textId="1CEBC626" w:rsidR="00FF6CE6" w:rsidRPr="00FF6CE6" w:rsidRDefault="00FF6CE6" w:rsidP="00FF6CE6">
                          <w:pPr>
                            <w:spacing w:after="0"/>
                            <w:rPr>
                              <w:rFonts w:ascii="Aptos" w:eastAsia="Aptos" w:hAnsi="Aptos" w:cs="Aptos"/>
                              <w:noProof/>
                              <w:color w:val="000000"/>
                              <w:sz w:val="18"/>
                              <w:szCs w:val="18"/>
                            </w:rPr>
                          </w:pPr>
                          <w:r w:rsidRPr="00FF6CE6">
                            <w:rPr>
                              <w:rFonts w:ascii="Aptos" w:eastAsia="Aptos" w:hAnsi="Aptos" w:cs="Aptos"/>
                              <w:noProof/>
                              <w:color w:val="000000"/>
                              <w:sz w:val="18"/>
                              <w:szCs w:val="1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C86D72" id="_x0000_t202" coordsize="21600,21600" o:spt="202" path="m,l,21600r21600,l21600,xe">
              <v:stroke joinstyle="miter"/>
              <v:path gradientshapeok="t" o:connecttype="rect"/>
            </v:shapetype>
            <v:shape id="Text Box 12" o:spid="_x0000_s1029" type="#_x0000_t202" alt="OFFICIAL" style="position:absolute;left:0;text-align:left;margin-left:0;margin-top:0;width:36.75pt;height:26.8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" filled="f" stroked="f">
              <v:fill o:detectmouseclick="t"/>
              <v:textbox style="mso-fit-shape-to-text:t" inset="0,0,0,15pt">
                <w:txbxContent>
                  <w:p w14:paraId="6BDD1E99" w14:textId="1CEBC626" w:rsidR="00FF6CE6" w:rsidRPr="00FF6CE6" w:rsidRDefault="00FF6CE6" w:rsidP="00FF6CE6">
                    <w:pPr>
                      <w:spacing w:after="0"/>
                      <w:rPr>
                        <w:rFonts w:ascii="Aptos" w:eastAsia="Aptos" w:hAnsi="Aptos" w:cs="Aptos"/>
                        <w:noProof/>
                        <w:color w:val="000000"/>
                        <w:sz w:val="18"/>
                        <w:szCs w:val="18"/>
                      </w:rPr>
                    </w:pPr>
                    <w:r w:rsidRPr="00FF6CE6">
                      <w:rPr>
                        <w:rFonts w:ascii="Aptos" w:eastAsia="Aptos" w:hAnsi="Aptos" w:cs="Aptos"/>
                        <w:noProof/>
                        <w:color w:val="000000"/>
                        <w:sz w:val="18"/>
                        <w:szCs w:val="18"/>
                      </w:rPr>
                      <w:t>OFFICIAL</w:t>
                    </w:r>
                  </w:p>
                </w:txbxContent>
              </v:textbox>
              <w10:wrap anchorx="page" anchory="page"/>
            </v:shape>
          </w:pict>
        </mc:Fallback>
      </mc:AlternateContent>
    </w:r>
    <w:sdt>
      <w:sdtPr>
        <w:id w:val="-380717685"/>
        <w:docPartObj>
          <w:docPartGallery w:val="Page Numbers (Bottom of Page)"/>
          <w:docPartUnique/>
        </w:docPartObj>
      </w:sdtPr>
      <w:sdtEndPr>
        <w:rPr>
          <w:noProof/>
        </w:rPr>
      </w:sdtEndPr>
      <w:sdtContent>
        <w:r w:rsidR="005C0A2C">
          <w:fldChar w:fldCharType="begin"/>
        </w:r>
        <w:r w:rsidR="005C0A2C">
          <w:instrText xml:space="preserve"> PAGE   \* MERGEFORMAT </w:instrText>
        </w:r>
        <w:r w:rsidR="005C0A2C">
          <w:fldChar w:fldCharType="separate"/>
        </w:r>
        <w:r w:rsidR="005C0A2C">
          <w:rPr>
            <w:noProof/>
          </w:rPr>
          <w:t>2</w:t>
        </w:r>
        <w:r w:rsidR="005C0A2C">
          <w:rPr>
            <w:noProof/>
          </w:rPr>
          <w:fldChar w:fldCharType="end"/>
        </w:r>
      </w:sdtContent>
    </w:sdt>
  </w:p>
  <w:p w14:paraId="6AD1A103" w14:textId="3BDAE589" w:rsidR="009F4DC2" w:rsidRDefault="009F4D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52C0D" w14:textId="3ED735A3" w:rsidR="009F4DC2" w:rsidRDefault="00FF6CE6">
    <w:pPr>
      <w:pStyle w:val="Footer"/>
    </w:pPr>
    <w:r>
      <w:rPr>
        <w:noProof/>
      </w:rPr>
      <mc:AlternateContent>
        <mc:Choice Requires="wps">
          <w:drawing>
            <wp:anchor distT="0" distB="0" distL="0" distR="0" simplePos="0" relativeHeight="251672576" behindDoc="0" locked="0" layoutInCell="1" allowOverlap="1" wp14:anchorId="61317E03" wp14:editId="206410B6">
              <wp:simplePos x="635" y="635"/>
              <wp:positionH relativeFrom="page">
                <wp:align>center</wp:align>
              </wp:positionH>
              <wp:positionV relativeFrom="page">
                <wp:align>bottom</wp:align>
              </wp:positionV>
              <wp:extent cx="466725" cy="340995"/>
              <wp:effectExtent l="0" t="0" r="9525" b="0"/>
              <wp:wrapNone/>
              <wp:docPr id="1378550747"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6725" cy="340995"/>
                      </a:xfrm>
                      <a:prstGeom prst="rect">
                        <a:avLst/>
                      </a:prstGeom>
                      <a:noFill/>
                      <a:ln>
                        <a:noFill/>
                      </a:ln>
                    </wps:spPr>
                    <wps:txbx>
                      <w:txbxContent>
                        <w:p w14:paraId="46C14884" w14:textId="0007D8B5" w:rsidR="00FF6CE6" w:rsidRPr="00FF6CE6" w:rsidRDefault="00FF6CE6" w:rsidP="00FF6CE6">
                          <w:pPr>
                            <w:spacing w:after="0"/>
                            <w:rPr>
                              <w:rFonts w:ascii="Aptos" w:eastAsia="Aptos" w:hAnsi="Aptos" w:cs="Aptos"/>
                              <w:noProof/>
                              <w:color w:val="000000"/>
                              <w:sz w:val="18"/>
                              <w:szCs w:val="18"/>
                            </w:rPr>
                          </w:pPr>
                          <w:r w:rsidRPr="00FF6CE6">
                            <w:rPr>
                              <w:rFonts w:ascii="Aptos" w:eastAsia="Aptos" w:hAnsi="Aptos" w:cs="Aptos"/>
                              <w:noProof/>
                              <w:color w:val="000000"/>
                              <w:sz w:val="18"/>
                              <w:szCs w:val="1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317E03" id="_x0000_t202" coordsize="21600,21600" o:spt="202" path="m,l,21600r21600,l21600,xe">
              <v:stroke joinstyle="miter"/>
              <v:path gradientshapeok="t" o:connecttype="rect"/>
            </v:shapetype>
            <v:shape id="Text Box 10" o:spid="_x0000_s1031" type="#_x0000_t202" alt="OFFICIAL" style="position:absolute;margin-left:0;margin-top:0;width:36.75pt;height:26.8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" filled="f" stroked="f">
              <v:fill o:detectmouseclick="t"/>
              <v:textbox style="mso-fit-shape-to-text:t" inset="0,0,0,15pt">
                <w:txbxContent>
                  <w:p w14:paraId="46C14884" w14:textId="0007D8B5" w:rsidR="00FF6CE6" w:rsidRPr="00FF6CE6" w:rsidRDefault="00FF6CE6" w:rsidP="00FF6CE6">
                    <w:pPr>
                      <w:spacing w:after="0"/>
                      <w:rPr>
                        <w:rFonts w:ascii="Aptos" w:eastAsia="Aptos" w:hAnsi="Aptos" w:cs="Aptos"/>
                        <w:noProof/>
                        <w:color w:val="000000"/>
                        <w:sz w:val="18"/>
                        <w:szCs w:val="18"/>
                      </w:rPr>
                    </w:pPr>
                    <w:r w:rsidRPr="00FF6CE6">
                      <w:rPr>
                        <w:rFonts w:ascii="Aptos" w:eastAsia="Aptos" w:hAnsi="Aptos" w:cs="Aptos"/>
                        <w:noProof/>
                        <w:color w:val="000000"/>
                        <w:sz w:val="18"/>
                        <w:szCs w:val="1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03BF6" w14:textId="77777777" w:rsidR="00545E34" w:rsidRDefault="00545E34" w:rsidP="009F4DC2">
      <w:pPr>
        <w:spacing w:after="0" w:line="240" w:lineRule="auto"/>
      </w:pPr>
      <w:r>
        <w:separator/>
      </w:r>
    </w:p>
  </w:footnote>
  <w:footnote w:type="continuationSeparator" w:id="0">
    <w:p w14:paraId="5D36A495" w14:textId="77777777" w:rsidR="00545E34" w:rsidRDefault="00545E34" w:rsidP="009F4D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371A3" w14:textId="305FAC4D" w:rsidR="009F4DC2" w:rsidRDefault="00FF6CE6">
    <w:pPr>
      <w:pStyle w:val="Header"/>
    </w:pPr>
    <w:r>
      <w:rPr>
        <w:noProof/>
      </w:rPr>
      <mc:AlternateContent>
        <mc:Choice Requires="wps">
          <w:drawing>
            <wp:anchor distT="0" distB="0" distL="0" distR="0" simplePos="0" relativeHeight="251670528" behindDoc="0" locked="0" layoutInCell="1" allowOverlap="1" wp14:anchorId="6161D10D" wp14:editId="4EB5C058">
              <wp:simplePos x="635" y="635"/>
              <wp:positionH relativeFrom="page">
                <wp:align>center</wp:align>
              </wp:positionH>
              <wp:positionV relativeFrom="page">
                <wp:align>top</wp:align>
              </wp:positionV>
              <wp:extent cx="570865" cy="374650"/>
              <wp:effectExtent l="0" t="0" r="635" b="6350"/>
              <wp:wrapNone/>
              <wp:docPr id="30501514"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14:paraId="3DEA5ABA" w14:textId="62A762B8" w:rsidR="00FF6CE6" w:rsidRPr="00FF6CE6" w:rsidRDefault="00FF6CE6" w:rsidP="00FF6CE6">
                          <w:pPr>
                            <w:spacing w:after="0"/>
                            <w:rPr>
                              <w:rFonts w:ascii="Aptos" w:eastAsia="Aptos" w:hAnsi="Aptos" w:cs="Aptos"/>
                              <w:noProof/>
                              <w:color w:val="000000"/>
                            </w:rPr>
                          </w:pPr>
                          <w:r w:rsidRPr="00FF6CE6">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61D10D" id="_x0000_t202" coordsize="21600,21600" o:spt="202" path="m,l,21600r21600,l21600,xe">
              <v:stroke joinstyle="miter"/>
              <v:path gradientshapeok="t" o:connecttype="rect"/>
            </v:shapetype>
            <v:shape id="Text Box 8" o:spid="_x0000_s1026" type="#_x0000_t202" alt="OFFICIAL" style="position:absolute;margin-left:0;margin-top:0;width:44.95pt;height:29.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Yy9CwIAABUEAAAOAAAAZHJzL2Uyb0RvYy54bWysU01v2zAMvQ/YfxB0X+x0S9o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" filled="f" stroked="f">
              <v:fill o:detectmouseclick="t"/>
              <v:textbox style="mso-fit-shape-to-text:t" inset="0,15pt,0,0">
                <w:txbxContent>
                  <w:p w14:paraId="3DEA5ABA" w14:textId="62A762B8" w:rsidR="00FF6CE6" w:rsidRPr="00FF6CE6" w:rsidRDefault="00FF6CE6" w:rsidP="00FF6CE6">
                    <w:pPr>
                      <w:spacing w:after="0"/>
                      <w:rPr>
                        <w:rFonts w:ascii="Aptos" w:eastAsia="Aptos" w:hAnsi="Aptos" w:cs="Aptos"/>
                        <w:noProof/>
                        <w:color w:val="000000"/>
                      </w:rPr>
                    </w:pPr>
                    <w:r w:rsidRPr="00FF6CE6">
                      <w:rPr>
                        <w:rFonts w:ascii="Aptos" w:eastAsia="Aptos" w:hAnsi="Aptos" w:cs="Aptos"/>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AFBBF" w14:textId="0B066BE9" w:rsidR="009F4DC2" w:rsidRDefault="00FF6CE6">
    <w:pPr>
      <w:pStyle w:val="Header"/>
    </w:pPr>
    <w:r>
      <w:rPr>
        <w:noProof/>
      </w:rPr>
      <mc:AlternateContent>
        <mc:Choice Requires="wps">
          <w:drawing>
            <wp:anchor distT="0" distB="0" distL="0" distR="0" simplePos="0" relativeHeight="251671552" behindDoc="0" locked="0" layoutInCell="1" allowOverlap="1" wp14:anchorId="106688F6" wp14:editId="4AB107ED">
              <wp:simplePos x="914400" y="450850"/>
              <wp:positionH relativeFrom="page">
                <wp:align>center</wp:align>
              </wp:positionH>
              <wp:positionV relativeFrom="page">
                <wp:align>top</wp:align>
              </wp:positionV>
              <wp:extent cx="570865" cy="374650"/>
              <wp:effectExtent l="0" t="0" r="635" b="6350"/>
              <wp:wrapNone/>
              <wp:docPr id="974653086"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14:paraId="654307F0" w14:textId="5794653E" w:rsidR="00FF6CE6" w:rsidRPr="00FF6CE6" w:rsidRDefault="00FF6CE6" w:rsidP="00FF6CE6">
                          <w:pPr>
                            <w:spacing w:after="0"/>
                            <w:rPr>
                              <w:rFonts w:ascii="Aptos" w:eastAsia="Aptos" w:hAnsi="Aptos" w:cs="Aptos"/>
                              <w:noProof/>
                              <w:color w:val="000000"/>
                            </w:rPr>
                          </w:pPr>
                          <w:r w:rsidRPr="00FF6CE6">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6688F6" id="_x0000_t202" coordsize="21600,21600" o:spt="202" path="m,l,21600r21600,l21600,xe">
              <v:stroke joinstyle="miter"/>
              <v:path gradientshapeok="t" o:connecttype="rect"/>
            </v:shapetype>
            <v:shape id="Text Box 9" o:spid="_x0000_s1027" type="#_x0000_t202" alt="OFFICIAL" style="position:absolute;margin-left:0;margin-top:0;width:44.95pt;height:29.5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oVEDQIAABwEAAAOAAAAZHJzL2Uyb0RvYy54bWysU01v2zAMvQ/YfxB0X+x0S9o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" filled="f" stroked="f">
              <v:fill o:detectmouseclick="t"/>
              <v:textbox style="mso-fit-shape-to-text:t" inset="0,15pt,0,0">
                <w:txbxContent>
                  <w:p w14:paraId="654307F0" w14:textId="5794653E" w:rsidR="00FF6CE6" w:rsidRPr="00FF6CE6" w:rsidRDefault="00FF6CE6" w:rsidP="00FF6CE6">
                    <w:pPr>
                      <w:spacing w:after="0"/>
                      <w:rPr>
                        <w:rFonts w:ascii="Aptos" w:eastAsia="Aptos" w:hAnsi="Aptos" w:cs="Aptos"/>
                        <w:noProof/>
                        <w:color w:val="000000"/>
                      </w:rPr>
                    </w:pPr>
                    <w:r w:rsidRPr="00FF6CE6">
                      <w:rPr>
                        <w:rFonts w:ascii="Aptos" w:eastAsia="Aptos" w:hAnsi="Aptos" w:cs="Aptos"/>
                        <w:noProof/>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CC5A6" w14:textId="1A25BF67" w:rsidR="009F4DC2" w:rsidRDefault="00FF6CE6">
    <w:pPr>
      <w:pStyle w:val="Header"/>
    </w:pPr>
    <w:r>
      <w:rPr>
        <w:noProof/>
      </w:rPr>
      <mc:AlternateContent>
        <mc:Choice Requires="wps">
          <w:drawing>
            <wp:anchor distT="0" distB="0" distL="0" distR="0" simplePos="0" relativeHeight="251669504" behindDoc="0" locked="0" layoutInCell="1" allowOverlap="1" wp14:anchorId="352C83A6" wp14:editId="7877211E">
              <wp:simplePos x="635" y="635"/>
              <wp:positionH relativeFrom="page">
                <wp:align>center</wp:align>
              </wp:positionH>
              <wp:positionV relativeFrom="page">
                <wp:align>top</wp:align>
              </wp:positionV>
              <wp:extent cx="570865" cy="374650"/>
              <wp:effectExtent l="0" t="0" r="635" b="6350"/>
              <wp:wrapNone/>
              <wp:docPr id="1046706969"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14:paraId="673E55F4" w14:textId="5D745AFD" w:rsidR="00FF6CE6" w:rsidRPr="00FF6CE6" w:rsidRDefault="00FF6CE6" w:rsidP="00FF6CE6">
                          <w:pPr>
                            <w:spacing w:after="0"/>
                            <w:rPr>
                              <w:rFonts w:ascii="Aptos" w:eastAsia="Aptos" w:hAnsi="Aptos" w:cs="Aptos"/>
                              <w:noProof/>
                              <w:color w:val="000000"/>
                            </w:rPr>
                          </w:pPr>
                          <w:r w:rsidRPr="00FF6CE6">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2C83A6" id="_x0000_t202" coordsize="21600,21600" o:spt="202" path="m,l,21600r21600,l21600,xe">
              <v:stroke joinstyle="miter"/>
              <v:path gradientshapeok="t" o:connecttype="rect"/>
            </v:shapetype>
            <v:shape id="Text Box 7" o:spid="_x0000_s1030" type="#_x0000_t202" alt="OFFICIAL" style="position:absolute;margin-left:0;margin-top:0;width:44.95pt;height:29.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" filled="f" stroked="f">
              <v:fill o:detectmouseclick="t"/>
              <v:textbox style="mso-fit-shape-to-text:t" inset="0,15pt,0,0">
                <w:txbxContent>
                  <w:p w14:paraId="673E55F4" w14:textId="5D745AFD" w:rsidR="00FF6CE6" w:rsidRPr="00FF6CE6" w:rsidRDefault="00FF6CE6" w:rsidP="00FF6CE6">
                    <w:pPr>
                      <w:spacing w:after="0"/>
                      <w:rPr>
                        <w:rFonts w:ascii="Aptos" w:eastAsia="Aptos" w:hAnsi="Aptos" w:cs="Aptos"/>
                        <w:noProof/>
                        <w:color w:val="000000"/>
                      </w:rPr>
                    </w:pPr>
                    <w:r w:rsidRPr="00FF6CE6">
                      <w:rPr>
                        <w:rFonts w:ascii="Aptos" w:eastAsia="Aptos" w:hAnsi="Aptos" w:cs="Aptos"/>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F343F"/>
    <w:multiLevelType w:val="hybridMultilevel"/>
    <w:tmpl w:val="1A381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81B6B"/>
    <w:multiLevelType w:val="hybridMultilevel"/>
    <w:tmpl w:val="1DE8907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7031AD"/>
    <w:multiLevelType w:val="hybridMultilevel"/>
    <w:tmpl w:val="32D0C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6313E"/>
    <w:multiLevelType w:val="hybridMultilevel"/>
    <w:tmpl w:val="BDE6C1F0"/>
    <w:lvl w:ilvl="0" w:tplc="BEB6EBC8">
      <w:start w:val="1"/>
      <w:numFmt w:val="bullet"/>
      <w:lvlText w:val=""/>
      <w:lvlJc w:val="left"/>
      <w:pPr>
        <w:ind w:left="720" w:hanging="360"/>
      </w:pPr>
      <w:rPr>
        <w:rFonts w:ascii="Symbol" w:hAnsi="Symbol"/>
      </w:rPr>
    </w:lvl>
    <w:lvl w:ilvl="1" w:tplc="1A3823CC">
      <w:start w:val="1"/>
      <w:numFmt w:val="bullet"/>
      <w:lvlText w:val=""/>
      <w:lvlJc w:val="left"/>
      <w:pPr>
        <w:ind w:left="720" w:hanging="360"/>
      </w:pPr>
      <w:rPr>
        <w:rFonts w:ascii="Symbol" w:hAnsi="Symbol"/>
      </w:rPr>
    </w:lvl>
    <w:lvl w:ilvl="2" w:tplc="A8E49CBA">
      <w:start w:val="1"/>
      <w:numFmt w:val="bullet"/>
      <w:lvlText w:val=""/>
      <w:lvlJc w:val="left"/>
      <w:pPr>
        <w:ind w:left="720" w:hanging="360"/>
      </w:pPr>
      <w:rPr>
        <w:rFonts w:ascii="Symbol" w:hAnsi="Symbol"/>
      </w:rPr>
    </w:lvl>
    <w:lvl w:ilvl="3" w:tplc="05C48B48">
      <w:start w:val="1"/>
      <w:numFmt w:val="bullet"/>
      <w:lvlText w:val=""/>
      <w:lvlJc w:val="left"/>
      <w:pPr>
        <w:ind w:left="720" w:hanging="360"/>
      </w:pPr>
      <w:rPr>
        <w:rFonts w:ascii="Symbol" w:hAnsi="Symbol"/>
      </w:rPr>
    </w:lvl>
    <w:lvl w:ilvl="4" w:tplc="E92E3A1C">
      <w:start w:val="1"/>
      <w:numFmt w:val="bullet"/>
      <w:lvlText w:val=""/>
      <w:lvlJc w:val="left"/>
      <w:pPr>
        <w:ind w:left="720" w:hanging="360"/>
      </w:pPr>
      <w:rPr>
        <w:rFonts w:ascii="Symbol" w:hAnsi="Symbol"/>
      </w:rPr>
    </w:lvl>
    <w:lvl w:ilvl="5" w:tplc="C9729B66">
      <w:start w:val="1"/>
      <w:numFmt w:val="bullet"/>
      <w:lvlText w:val=""/>
      <w:lvlJc w:val="left"/>
      <w:pPr>
        <w:ind w:left="720" w:hanging="360"/>
      </w:pPr>
      <w:rPr>
        <w:rFonts w:ascii="Symbol" w:hAnsi="Symbol"/>
      </w:rPr>
    </w:lvl>
    <w:lvl w:ilvl="6" w:tplc="033A1B3C">
      <w:start w:val="1"/>
      <w:numFmt w:val="bullet"/>
      <w:lvlText w:val=""/>
      <w:lvlJc w:val="left"/>
      <w:pPr>
        <w:ind w:left="720" w:hanging="360"/>
      </w:pPr>
      <w:rPr>
        <w:rFonts w:ascii="Symbol" w:hAnsi="Symbol"/>
      </w:rPr>
    </w:lvl>
    <w:lvl w:ilvl="7" w:tplc="515EE124">
      <w:start w:val="1"/>
      <w:numFmt w:val="bullet"/>
      <w:lvlText w:val=""/>
      <w:lvlJc w:val="left"/>
      <w:pPr>
        <w:ind w:left="720" w:hanging="360"/>
      </w:pPr>
      <w:rPr>
        <w:rFonts w:ascii="Symbol" w:hAnsi="Symbol"/>
      </w:rPr>
    </w:lvl>
    <w:lvl w:ilvl="8" w:tplc="C0C6DCBE">
      <w:start w:val="1"/>
      <w:numFmt w:val="bullet"/>
      <w:lvlText w:val=""/>
      <w:lvlJc w:val="left"/>
      <w:pPr>
        <w:ind w:left="720" w:hanging="360"/>
      </w:pPr>
      <w:rPr>
        <w:rFonts w:ascii="Symbol" w:hAnsi="Symbol"/>
      </w:rPr>
    </w:lvl>
  </w:abstractNum>
  <w:abstractNum w:abstractNumId="4" w15:restartNumberingAfterBreak="0">
    <w:nsid w:val="0D937E9D"/>
    <w:multiLevelType w:val="multilevel"/>
    <w:tmpl w:val="39165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BD685B"/>
    <w:multiLevelType w:val="hybridMultilevel"/>
    <w:tmpl w:val="96466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112E64"/>
    <w:multiLevelType w:val="hybridMultilevel"/>
    <w:tmpl w:val="E4EE0B94"/>
    <w:lvl w:ilvl="0" w:tplc="8D821BAE">
      <w:start w:val="1"/>
      <w:numFmt w:val="bullet"/>
      <w:lvlText w:val=""/>
      <w:lvlJc w:val="left"/>
      <w:pPr>
        <w:ind w:left="720" w:hanging="360"/>
      </w:pPr>
      <w:rPr>
        <w:rFonts w:ascii="Symbol" w:hAnsi="Symbol"/>
      </w:rPr>
    </w:lvl>
    <w:lvl w:ilvl="1" w:tplc="66928DDA">
      <w:start w:val="1"/>
      <w:numFmt w:val="bullet"/>
      <w:lvlText w:val=""/>
      <w:lvlJc w:val="left"/>
      <w:pPr>
        <w:ind w:left="720" w:hanging="360"/>
      </w:pPr>
      <w:rPr>
        <w:rFonts w:ascii="Symbol" w:hAnsi="Symbol"/>
      </w:rPr>
    </w:lvl>
    <w:lvl w:ilvl="2" w:tplc="50EE4FF6">
      <w:start w:val="1"/>
      <w:numFmt w:val="bullet"/>
      <w:lvlText w:val=""/>
      <w:lvlJc w:val="left"/>
      <w:pPr>
        <w:ind w:left="720" w:hanging="360"/>
      </w:pPr>
      <w:rPr>
        <w:rFonts w:ascii="Symbol" w:hAnsi="Symbol"/>
      </w:rPr>
    </w:lvl>
    <w:lvl w:ilvl="3" w:tplc="19704CC2">
      <w:start w:val="1"/>
      <w:numFmt w:val="bullet"/>
      <w:lvlText w:val=""/>
      <w:lvlJc w:val="left"/>
      <w:pPr>
        <w:ind w:left="720" w:hanging="360"/>
      </w:pPr>
      <w:rPr>
        <w:rFonts w:ascii="Symbol" w:hAnsi="Symbol"/>
      </w:rPr>
    </w:lvl>
    <w:lvl w:ilvl="4" w:tplc="0BC85F7A">
      <w:start w:val="1"/>
      <w:numFmt w:val="bullet"/>
      <w:lvlText w:val=""/>
      <w:lvlJc w:val="left"/>
      <w:pPr>
        <w:ind w:left="720" w:hanging="360"/>
      </w:pPr>
      <w:rPr>
        <w:rFonts w:ascii="Symbol" w:hAnsi="Symbol"/>
      </w:rPr>
    </w:lvl>
    <w:lvl w:ilvl="5" w:tplc="23F0F5B6">
      <w:start w:val="1"/>
      <w:numFmt w:val="bullet"/>
      <w:lvlText w:val=""/>
      <w:lvlJc w:val="left"/>
      <w:pPr>
        <w:ind w:left="720" w:hanging="360"/>
      </w:pPr>
      <w:rPr>
        <w:rFonts w:ascii="Symbol" w:hAnsi="Symbol"/>
      </w:rPr>
    </w:lvl>
    <w:lvl w:ilvl="6" w:tplc="F2182362">
      <w:start w:val="1"/>
      <w:numFmt w:val="bullet"/>
      <w:lvlText w:val=""/>
      <w:lvlJc w:val="left"/>
      <w:pPr>
        <w:ind w:left="720" w:hanging="360"/>
      </w:pPr>
      <w:rPr>
        <w:rFonts w:ascii="Symbol" w:hAnsi="Symbol"/>
      </w:rPr>
    </w:lvl>
    <w:lvl w:ilvl="7" w:tplc="DC10038E">
      <w:start w:val="1"/>
      <w:numFmt w:val="bullet"/>
      <w:lvlText w:val=""/>
      <w:lvlJc w:val="left"/>
      <w:pPr>
        <w:ind w:left="720" w:hanging="360"/>
      </w:pPr>
      <w:rPr>
        <w:rFonts w:ascii="Symbol" w:hAnsi="Symbol"/>
      </w:rPr>
    </w:lvl>
    <w:lvl w:ilvl="8" w:tplc="BBC4E4C4">
      <w:start w:val="1"/>
      <w:numFmt w:val="bullet"/>
      <w:lvlText w:val=""/>
      <w:lvlJc w:val="left"/>
      <w:pPr>
        <w:ind w:left="720" w:hanging="360"/>
      </w:pPr>
      <w:rPr>
        <w:rFonts w:ascii="Symbol" w:hAnsi="Symbol"/>
      </w:rPr>
    </w:lvl>
  </w:abstractNum>
  <w:abstractNum w:abstractNumId="7" w15:restartNumberingAfterBreak="0">
    <w:nsid w:val="16224F4F"/>
    <w:multiLevelType w:val="hybridMultilevel"/>
    <w:tmpl w:val="8B862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7172CA"/>
    <w:multiLevelType w:val="hybridMultilevel"/>
    <w:tmpl w:val="1416CE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934CBB"/>
    <w:multiLevelType w:val="multilevel"/>
    <w:tmpl w:val="D574703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FC7AFE"/>
    <w:multiLevelType w:val="hybridMultilevel"/>
    <w:tmpl w:val="54B28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B505A2"/>
    <w:multiLevelType w:val="hybridMultilevel"/>
    <w:tmpl w:val="4CC6BB00"/>
    <w:lvl w:ilvl="0" w:tplc="20F48D68">
      <w:numFmt w:val="bullet"/>
      <w:lvlText w:val="•"/>
      <w:lvlJc w:val="left"/>
      <w:pPr>
        <w:ind w:left="405" w:hanging="360"/>
      </w:pPr>
      <w:rPr>
        <w:rFonts w:ascii="Aptos" w:eastAsiaTheme="minorHAnsi" w:hAnsi="Aptos" w:cstheme="minorBidi" w:hint="default"/>
        <w:color w:val="auto"/>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2" w15:restartNumberingAfterBreak="0">
    <w:nsid w:val="21296C97"/>
    <w:multiLevelType w:val="hybridMultilevel"/>
    <w:tmpl w:val="32488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2F507C"/>
    <w:multiLevelType w:val="hybridMultilevel"/>
    <w:tmpl w:val="E2DE1BCE"/>
    <w:lvl w:ilvl="0" w:tplc="30F234C6">
      <w:start w:val="1"/>
      <w:numFmt w:val="bullet"/>
      <w:lvlText w:val=""/>
      <w:lvlJc w:val="left"/>
      <w:pPr>
        <w:ind w:left="720" w:hanging="360"/>
      </w:pPr>
      <w:rPr>
        <w:rFonts w:ascii="Symbol" w:hAnsi="Symbol"/>
      </w:rPr>
    </w:lvl>
    <w:lvl w:ilvl="1" w:tplc="DCAE8FC4">
      <w:start w:val="1"/>
      <w:numFmt w:val="bullet"/>
      <w:lvlText w:val=""/>
      <w:lvlJc w:val="left"/>
      <w:pPr>
        <w:ind w:left="720" w:hanging="360"/>
      </w:pPr>
      <w:rPr>
        <w:rFonts w:ascii="Symbol" w:hAnsi="Symbol"/>
      </w:rPr>
    </w:lvl>
    <w:lvl w:ilvl="2" w:tplc="E1E0C972">
      <w:start w:val="1"/>
      <w:numFmt w:val="bullet"/>
      <w:lvlText w:val=""/>
      <w:lvlJc w:val="left"/>
      <w:pPr>
        <w:ind w:left="720" w:hanging="360"/>
      </w:pPr>
      <w:rPr>
        <w:rFonts w:ascii="Symbol" w:hAnsi="Symbol"/>
      </w:rPr>
    </w:lvl>
    <w:lvl w:ilvl="3" w:tplc="C5806A38">
      <w:start w:val="1"/>
      <w:numFmt w:val="bullet"/>
      <w:lvlText w:val=""/>
      <w:lvlJc w:val="left"/>
      <w:pPr>
        <w:ind w:left="720" w:hanging="360"/>
      </w:pPr>
      <w:rPr>
        <w:rFonts w:ascii="Symbol" w:hAnsi="Symbol"/>
      </w:rPr>
    </w:lvl>
    <w:lvl w:ilvl="4" w:tplc="3DDCA7E2">
      <w:start w:val="1"/>
      <w:numFmt w:val="bullet"/>
      <w:lvlText w:val=""/>
      <w:lvlJc w:val="left"/>
      <w:pPr>
        <w:ind w:left="720" w:hanging="360"/>
      </w:pPr>
      <w:rPr>
        <w:rFonts w:ascii="Symbol" w:hAnsi="Symbol"/>
      </w:rPr>
    </w:lvl>
    <w:lvl w:ilvl="5" w:tplc="08FE69EE">
      <w:start w:val="1"/>
      <w:numFmt w:val="bullet"/>
      <w:lvlText w:val=""/>
      <w:lvlJc w:val="left"/>
      <w:pPr>
        <w:ind w:left="720" w:hanging="360"/>
      </w:pPr>
      <w:rPr>
        <w:rFonts w:ascii="Symbol" w:hAnsi="Symbol"/>
      </w:rPr>
    </w:lvl>
    <w:lvl w:ilvl="6" w:tplc="6540BD7C">
      <w:start w:val="1"/>
      <w:numFmt w:val="bullet"/>
      <w:lvlText w:val=""/>
      <w:lvlJc w:val="left"/>
      <w:pPr>
        <w:ind w:left="720" w:hanging="360"/>
      </w:pPr>
      <w:rPr>
        <w:rFonts w:ascii="Symbol" w:hAnsi="Symbol"/>
      </w:rPr>
    </w:lvl>
    <w:lvl w:ilvl="7" w:tplc="BD2CF00E">
      <w:start w:val="1"/>
      <w:numFmt w:val="bullet"/>
      <w:lvlText w:val=""/>
      <w:lvlJc w:val="left"/>
      <w:pPr>
        <w:ind w:left="720" w:hanging="360"/>
      </w:pPr>
      <w:rPr>
        <w:rFonts w:ascii="Symbol" w:hAnsi="Symbol"/>
      </w:rPr>
    </w:lvl>
    <w:lvl w:ilvl="8" w:tplc="F34685C2">
      <w:start w:val="1"/>
      <w:numFmt w:val="bullet"/>
      <w:lvlText w:val=""/>
      <w:lvlJc w:val="left"/>
      <w:pPr>
        <w:ind w:left="720" w:hanging="360"/>
      </w:pPr>
      <w:rPr>
        <w:rFonts w:ascii="Symbol" w:hAnsi="Symbol"/>
      </w:rPr>
    </w:lvl>
  </w:abstractNum>
  <w:abstractNum w:abstractNumId="14" w15:restartNumberingAfterBreak="0">
    <w:nsid w:val="29501B3F"/>
    <w:multiLevelType w:val="hybridMultilevel"/>
    <w:tmpl w:val="1152F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745B31"/>
    <w:multiLevelType w:val="multilevel"/>
    <w:tmpl w:val="8CBC9B8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start w:val="10"/>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FD734E"/>
    <w:multiLevelType w:val="hybridMultilevel"/>
    <w:tmpl w:val="CAA017CC"/>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7" w15:restartNumberingAfterBreak="0">
    <w:nsid w:val="36EB0A0A"/>
    <w:multiLevelType w:val="hybridMultilevel"/>
    <w:tmpl w:val="A83EC0B4"/>
    <w:lvl w:ilvl="0" w:tplc="08090001">
      <w:start w:val="1"/>
      <w:numFmt w:val="bullet"/>
      <w:lvlText w:val=""/>
      <w:lvlJc w:val="left"/>
      <w:pPr>
        <w:ind w:left="691" w:hanging="360"/>
      </w:pPr>
      <w:rPr>
        <w:rFonts w:ascii="Symbol" w:hAnsi="Symbol" w:hint="default"/>
      </w:rPr>
    </w:lvl>
    <w:lvl w:ilvl="1" w:tplc="08090003" w:tentative="1">
      <w:start w:val="1"/>
      <w:numFmt w:val="bullet"/>
      <w:lvlText w:val="o"/>
      <w:lvlJc w:val="left"/>
      <w:pPr>
        <w:ind w:left="1411" w:hanging="360"/>
      </w:pPr>
      <w:rPr>
        <w:rFonts w:ascii="Courier New" w:hAnsi="Courier New" w:cs="Courier New" w:hint="default"/>
      </w:rPr>
    </w:lvl>
    <w:lvl w:ilvl="2" w:tplc="08090005" w:tentative="1">
      <w:start w:val="1"/>
      <w:numFmt w:val="bullet"/>
      <w:lvlText w:val=""/>
      <w:lvlJc w:val="left"/>
      <w:pPr>
        <w:ind w:left="2131" w:hanging="360"/>
      </w:pPr>
      <w:rPr>
        <w:rFonts w:ascii="Wingdings" w:hAnsi="Wingdings" w:hint="default"/>
      </w:rPr>
    </w:lvl>
    <w:lvl w:ilvl="3" w:tplc="08090001" w:tentative="1">
      <w:start w:val="1"/>
      <w:numFmt w:val="bullet"/>
      <w:lvlText w:val=""/>
      <w:lvlJc w:val="left"/>
      <w:pPr>
        <w:ind w:left="2851" w:hanging="360"/>
      </w:pPr>
      <w:rPr>
        <w:rFonts w:ascii="Symbol" w:hAnsi="Symbol" w:hint="default"/>
      </w:rPr>
    </w:lvl>
    <w:lvl w:ilvl="4" w:tplc="08090003" w:tentative="1">
      <w:start w:val="1"/>
      <w:numFmt w:val="bullet"/>
      <w:lvlText w:val="o"/>
      <w:lvlJc w:val="left"/>
      <w:pPr>
        <w:ind w:left="3571" w:hanging="360"/>
      </w:pPr>
      <w:rPr>
        <w:rFonts w:ascii="Courier New" w:hAnsi="Courier New" w:cs="Courier New" w:hint="default"/>
      </w:rPr>
    </w:lvl>
    <w:lvl w:ilvl="5" w:tplc="08090005" w:tentative="1">
      <w:start w:val="1"/>
      <w:numFmt w:val="bullet"/>
      <w:lvlText w:val=""/>
      <w:lvlJc w:val="left"/>
      <w:pPr>
        <w:ind w:left="4291" w:hanging="360"/>
      </w:pPr>
      <w:rPr>
        <w:rFonts w:ascii="Wingdings" w:hAnsi="Wingdings" w:hint="default"/>
      </w:rPr>
    </w:lvl>
    <w:lvl w:ilvl="6" w:tplc="08090001" w:tentative="1">
      <w:start w:val="1"/>
      <w:numFmt w:val="bullet"/>
      <w:lvlText w:val=""/>
      <w:lvlJc w:val="left"/>
      <w:pPr>
        <w:ind w:left="5011" w:hanging="360"/>
      </w:pPr>
      <w:rPr>
        <w:rFonts w:ascii="Symbol" w:hAnsi="Symbol" w:hint="default"/>
      </w:rPr>
    </w:lvl>
    <w:lvl w:ilvl="7" w:tplc="08090003" w:tentative="1">
      <w:start w:val="1"/>
      <w:numFmt w:val="bullet"/>
      <w:lvlText w:val="o"/>
      <w:lvlJc w:val="left"/>
      <w:pPr>
        <w:ind w:left="5731" w:hanging="360"/>
      </w:pPr>
      <w:rPr>
        <w:rFonts w:ascii="Courier New" w:hAnsi="Courier New" w:cs="Courier New" w:hint="default"/>
      </w:rPr>
    </w:lvl>
    <w:lvl w:ilvl="8" w:tplc="08090005" w:tentative="1">
      <w:start w:val="1"/>
      <w:numFmt w:val="bullet"/>
      <w:lvlText w:val=""/>
      <w:lvlJc w:val="left"/>
      <w:pPr>
        <w:ind w:left="6451" w:hanging="360"/>
      </w:pPr>
      <w:rPr>
        <w:rFonts w:ascii="Wingdings" w:hAnsi="Wingdings" w:hint="default"/>
      </w:rPr>
    </w:lvl>
  </w:abstractNum>
  <w:abstractNum w:abstractNumId="18" w15:restartNumberingAfterBreak="0">
    <w:nsid w:val="37696ABE"/>
    <w:multiLevelType w:val="hybridMultilevel"/>
    <w:tmpl w:val="0010B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6A0937"/>
    <w:multiLevelType w:val="hybridMultilevel"/>
    <w:tmpl w:val="690EB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945CCC"/>
    <w:multiLevelType w:val="hybridMultilevel"/>
    <w:tmpl w:val="A3022A0C"/>
    <w:lvl w:ilvl="0" w:tplc="711A8B44">
      <w:start w:val="1"/>
      <w:numFmt w:val="bullet"/>
      <w:lvlText w:val=""/>
      <w:lvlJc w:val="left"/>
      <w:pPr>
        <w:ind w:left="720" w:hanging="360"/>
      </w:pPr>
      <w:rPr>
        <w:rFonts w:ascii="Symbol" w:hAnsi="Symbol"/>
      </w:rPr>
    </w:lvl>
    <w:lvl w:ilvl="1" w:tplc="36BAEC7C">
      <w:start w:val="1"/>
      <w:numFmt w:val="bullet"/>
      <w:lvlText w:val=""/>
      <w:lvlJc w:val="left"/>
      <w:pPr>
        <w:ind w:left="720" w:hanging="360"/>
      </w:pPr>
      <w:rPr>
        <w:rFonts w:ascii="Symbol" w:hAnsi="Symbol"/>
      </w:rPr>
    </w:lvl>
    <w:lvl w:ilvl="2" w:tplc="E5243A4C">
      <w:start w:val="1"/>
      <w:numFmt w:val="bullet"/>
      <w:lvlText w:val=""/>
      <w:lvlJc w:val="left"/>
      <w:pPr>
        <w:ind w:left="720" w:hanging="360"/>
      </w:pPr>
      <w:rPr>
        <w:rFonts w:ascii="Symbol" w:hAnsi="Symbol"/>
      </w:rPr>
    </w:lvl>
    <w:lvl w:ilvl="3" w:tplc="06B829B8">
      <w:start w:val="1"/>
      <w:numFmt w:val="bullet"/>
      <w:lvlText w:val=""/>
      <w:lvlJc w:val="left"/>
      <w:pPr>
        <w:ind w:left="720" w:hanging="360"/>
      </w:pPr>
      <w:rPr>
        <w:rFonts w:ascii="Symbol" w:hAnsi="Symbol"/>
      </w:rPr>
    </w:lvl>
    <w:lvl w:ilvl="4" w:tplc="EF3EA248">
      <w:start w:val="1"/>
      <w:numFmt w:val="bullet"/>
      <w:lvlText w:val=""/>
      <w:lvlJc w:val="left"/>
      <w:pPr>
        <w:ind w:left="720" w:hanging="360"/>
      </w:pPr>
      <w:rPr>
        <w:rFonts w:ascii="Symbol" w:hAnsi="Symbol"/>
      </w:rPr>
    </w:lvl>
    <w:lvl w:ilvl="5" w:tplc="38325D1C">
      <w:start w:val="1"/>
      <w:numFmt w:val="bullet"/>
      <w:lvlText w:val=""/>
      <w:lvlJc w:val="left"/>
      <w:pPr>
        <w:ind w:left="720" w:hanging="360"/>
      </w:pPr>
      <w:rPr>
        <w:rFonts w:ascii="Symbol" w:hAnsi="Symbol"/>
      </w:rPr>
    </w:lvl>
    <w:lvl w:ilvl="6" w:tplc="51FEF896">
      <w:start w:val="1"/>
      <w:numFmt w:val="bullet"/>
      <w:lvlText w:val=""/>
      <w:lvlJc w:val="left"/>
      <w:pPr>
        <w:ind w:left="720" w:hanging="360"/>
      </w:pPr>
      <w:rPr>
        <w:rFonts w:ascii="Symbol" w:hAnsi="Symbol"/>
      </w:rPr>
    </w:lvl>
    <w:lvl w:ilvl="7" w:tplc="2F321AAC">
      <w:start w:val="1"/>
      <w:numFmt w:val="bullet"/>
      <w:lvlText w:val=""/>
      <w:lvlJc w:val="left"/>
      <w:pPr>
        <w:ind w:left="720" w:hanging="360"/>
      </w:pPr>
      <w:rPr>
        <w:rFonts w:ascii="Symbol" w:hAnsi="Symbol"/>
      </w:rPr>
    </w:lvl>
    <w:lvl w:ilvl="8" w:tplc="A760BF6E">
      <w:start w:val="1"/>
      <w:numFmt w:val="bullet"/>
      <w:lvlText w:val=""/>
      <w:lvlJc w:val="left"/>
      <w:pPr>
        <w:ind w:left="720" w:hanging="360"/>
      </w:pPr>
      <w:rPr>
        <w:rFonts w:ascii="Symbol" w:hAnsi="Symbol"/>
      </w:rPr>
    </w:lvl>
  </w:abstractNum>
  <w:abstractNum w:abstractNumId="21" w15:restartNumberingAfterBreak="0">
    <w:nsid w:val="3916328B"/>
    <w:multiLevelType w:val="hybridMultilevel"/>
    <w:tmpl w:val="0BB2F49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3676B6"/>
    <w:multiLevelType w:val="hybridMultilevel"/>
    <w:tmpl w:val="24342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B25BF8"/>
    <w:multiLevelType w:val="multilevel"/>
    <w:tmpl w:val="1BA03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C255EF"/>
    <w:multiLevelType w:val="hybridMultilevel"/>
    <w:tmpl w:val="F45AB05A"/>
    <w:lvl w:ilvl="0" w:tplc="1810684A">
      <w:start w:val="1"/>
      <w:numFmt w:val="bullet"/>
      <w:lvlText w:val=""/>
      <w:lvlJc w:val="left"/>
      <w:pPr>
        <w:ind w:left="720" w:hanging="360"/>
      </w:pPr>
      <w:rPr>
        <w:rFonts w:ascii="Symbol" w:hAnsi="Symbol"/>
      </w:rPr>
    </w:lvl>
    <w:lvl w:ilvl="1" w:tplc="E41C92E0">
      <w:start w:val="1"/>
      <w:numFmt w:val="decimal"/>
      <w:lvlText w:val="%2."/>
      <w:lvlJc w:val="left"/>
      <w:pPr>
        <w:ind w:left="720" w:hanging="360"/>
      </w:pPr>
    </w:lvl>
    <w:lvl w:ilvl="2" w:tplc="1338CC52">
      <w:start w:val="1"/>
      <w:numFmt w:val="decimal"/>
      <w:lvlText w:val="%3."/>
      <w:lvlJc w:val="left"/>
      <w:pPr>
        <w:ind w:left="720" w:hanging="360"/>
      </w:pPr>
    </w:lvl>
    <w:lvl w:ilvl="3" w:tplc="1C9CE1B2">
      <w:start w:val="1"/>
      <w:numFmt w:val="decimal"/>
      <w:lvlText w:val="%4."/>
      <w:lvlJc w:val="left"/>
      <w:pPr>
        <w:ind w:left="720" w:hanging="360"/>
      </w:pPr>
    </w:lvl>
    <w:lvl w:ilvl="4" w:tplc="F9641922">
      <w:start w:val="1"/>
      <w:numFmt w:val="decimal"/>
      <w:lvlText w:val="%5."/>
      <w:lvlJc w:val="left"/>
      <w:pPr>
        <w:ind w:left="720" w:hanging="360"/>
      </w:pPr>
    </w:lvl>
    <w:lvl w:ilvl="5" w:tplc="AB567A56">
      <w:start w:val="1"/>
      <w:numFmt w:val="decimal"/>
      <w:lvlText w:val="%6."/>
      <w:lvlJc w:val="left"/>
      <w:pPr>
        <w:ind w:left="720" w:hanging="360"/>
      </w:pPr>
    </w:lvl>
    <w:lvl w:ilvl="6" w:tplc="A4862920">
      <w:start w:val="1"/>
      <w:numFmt w:val="decimal"/>
      <w:lvlText w:val="%7."/>
      <w:lvlJc w:val="left"/>
      <w:pPr>
        <w:ind w:left="720" w:hanging="360"/>
      </w:pPr>
    </w:lvl>
    <w:lvl w:ilvl="7" w:tplc="171C02CC">
      <w:start w:val="1"/>
      <w:numFmt w:val="decimal"/>
      <w:lvlText w:val="%8."/>
      <w:lvlJc w:val="left"/>
      <w:pPr>
        <w:ind w:left="720" w:hanging="360"/>
      </w:pPr>
    </w:lvl>
    <w:lvl w:ilvl="8" w:tplc="897CDD56">
      <w:start w:val="1"/>
      <w:numFmt w:val="decimal"/>
      <w:lvlText w:val="%9."/>
      <w:lvlJc w:val="left"/>
      <w:pPr>
        <w:ind w:left="720" w:hanging="360"/>
      </w:pPr>
    </w:lvl>
  </w:abstractNum>
  <w:abstractNum w:abstractNumId="25" w15:restartNumberingAfterBreak="0">
    <w:nsid w:val="3FCD6425"/>
    <w:multiLevelType w:val="hybridMultilevel"/>
    <w:tmpl w:val="783E6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0137CD"/>
    <w:multiLevelType w:val="hybridMultilevel"/>
    <w:tmpl w:val="EB2A4F6C"/>
    <w:lvl w:ilvl="0" w:tplc="493876CE">
      <w:start w:val="1"/>
      <w:numFmt w:val="bullet"/>
      <w:lvlText w:val=""/>
      <w:lvlJc w:val="left"/>
      <w:pPr>
        <w:ind w:left="720" w:hanging="360"/>
      </w:pPr>
      <w:rPr>
        <w:rFonts w:ascii="Symbol" w:hAnsi="Symbol"/>
      </w:rPr>
    </w:lvl>
    <w:lvl w:ilvl="1" w:tplc="20943450">
      <w:start w:val="1"/>
      <w:numFmt w:val="bullet"/>
      <w:lvlText w:val=""/>
      <w:lvlJc w:val="left"/>
      <w:pPr>
        <w:ind w:left="720" w:hanging="360"/>
      </w:pPr>
      <w:rPr>
        <w:rFonts w:ascii="Symbol" w:hAnsi="Symbol"/>
      </w:rPr>
    </w:lvl>
    <w:lvl w:ilvl="2" w:tplc="3E2A3E18">
      <w:start w:val="1"/>
      <w:numFmt w:val="bullet"/>
      <w:lvlText w:val=""/>
      <w:lvlJc w:val="left"/>
      <w:pPr>
        <w:ind w:left="720" w:hanging="360"/>
      </w:pPr>
      <w:rPr>
        <w:rFonts w:ascii="Symbol" w:hAnsi="Symbol"/>
      </w:rPr>
    </w:lvl>
    <w:lvl w:ilvl="3" w:tplc="B1DE06C6">
      <w:start w:val="1"/>
      <w:numFmt w:val="bullet"/>
      <w:lvlText w:val=""/>
      <w:lvlJc w:val="left"/>
      <w:pPr>
        <w:ind w:left="720" w:hanging="360"/>
      </w:pPr>
      <w:rPr>
        <w:rFonts w:ascii="Symbol" w:hAnsi="Symbol"/>
      </w:rPr>
    </w:lvl>
    <w:lvl w:ilvl="4" w:tplc="2A2E99D4">
      <w:start w:val="1"/>
      <w:numFmt w:val="bullet"/>
      <w:lvlText w:val=""/>
      <w:lvlJc w:val="left"/>
      <w:pPr>
        <w:ind w:left="720" w:hanging="360"/>
      </w:pPr>
      <w:rPr>
        <w:rFonts w:ascii="Symbol" w:hAnsi="Symbol"/>
      </w:rPr>
    </w:lvl>
    <w:lvl w:ilvl="5" w:tplc="D01673EE">
      <w:start w:val="1"/>
      <w:numFmt w:val="bullet"/>
      <w:lvlText w:val=""/>
      <w:lvlJc w:val="left"/>
      <w:pPr>
        <w:ind w:left="720" w:hanging="360"/>
      </w:pPr>
      <w:rPr>
        <w:rFonts w:ascii="Symbol" w:hAnsi="Symbol"/>
      </w:rPr>
    </w:lvl>
    <w:lvl w:ilvl="6" w:tplc="04907870">
      <w:start w:val="1"/>
      <w:numFmt w:val="bullet"/>
      <w:lvlText w:val=""/>
      <w:lvlJc w:val="left"/>
      <w:pPr>
        <w:ind w:left="720" w:hanging="360"/>
      </w:pPr>
      <w:rPr>
        <w:rFonts w:ascii="Symbol" w:hAnsi="Symbol"/>
      </w:rPr>
    </w:lvl>
    <w:lvl w:ilvl="7" w:tplc="E80CB922">
      <w:start w:val="1"/>
      <w:numFmt w:val="bullet"/>
      <w:lvlText w:val=""/>
      <w:lvlJc w:val="left"/>
      <w:pPr>
        <w:ind w:left="720" w:hanging="360"/>
      </w:pPr>
      <w:rPr>
        <w:rFonts w:ascii="Symbol" w:hAnsi="Symbol"/>
      </w:rPr>
    </w:lvl>
    <w:lvl w:ilvl="8" w:tplc="C7664796">
      <w:start w:val="1"/>
      <w:numFmt w:val="bullet"/>
      <w:lvlText w:val=""/>
      <w:lvlJc w:val="left"/>
      <w:pPr>
        <w:ind w:left="720" w:hanging="360"/>
      </w:pPr>
      <w:rPr>
        <w:rFonts w:ascii="Symbol" w:hAnsi="Symbol"/>
      </w:rPr>
    </w:lvl>
  </w:abstractNum>
  <w:abstractNum w:abstractNumId="27" w15:restartNumberingAfterBreak="0">
    <w:nsid w:val="42951698"/>
    <w:multiLevelType w:val="hybridMultilevel"/>
    <w:tmpl w:val="F5F8CF7E"/>
    <w:lvl w:ilvl="0" w:tplc="A3E2B558">
      <w:start w:val="1"/>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7B529C0"/>
    <w:multiLevelType w:val="hybridMultilevel"/>
    <w:tmpl w:val="DA7A2A04"/>
    <w:lvl w:ilvl="0" w:tplc="08090001">
      <w:start w:val="1"/>
      <w:numFmt w:val="bullet"/>
      <w:lvlRestart w:val="0"/>
      <w:pStyle w:val="Dept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Marlett" w:hAnsi="Marlett"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Marlett" w:hAnsi="Marlett"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Marlett" w:hAnsi="Marlett" w:hint="default"/>
      </w:rPr>
    </w:lvl>
  </w:abstractNum>
  <w:abstractNum w:abstractNumId="29" w15:restartNumberingAfterBreak="0">
    <w:nsid w:val="496F63EF"/>
    <w:multiLevelType w:val="multilevel"/>
    <w:tmpl w:val="34A4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801BBB"/>
    <w:multiLevelType w:val="hybridMultilevel"/>
    <w:tmpl w:val="3962D7C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1" w15:restartNumberingAfterBreak="0">
    <w:nsid w:val="4C977FB0"/>
    <w:multiLevelType w:val="hybridMultilevel"/>
    <w:tmpl w:val="AFA870D0"/>
    <w:lvl w:ilvl="0" w:tplc="74AEAD0E">
      <w:start w:val="1"/>
      <w:numFmt w:val="bullet"/>
      <w:lvlText w:val=""/>
      <w:lvlJc w:val="left"/>
      <w:pPr>
        <w:ind w:left="720" w:hanging="360"/>
      </w:pPr>
      <w:rPr>
        <w:rFonts w:ascii="Symbol" w:hAnsi="Symbol"/>
      </w:rPr>
    </w:lvl>
    <w:lvl w:ilvl="1" w:tplc="8B167392">
      <w:start w:val="1"/>
      <w:numFmt w:val="bullet"/>
      <w:lvlText w:val=""/>
      <w:lvlJc w:val="left"/>
      <w:pPr>
        <w:ind w:left="720" w:hanging="360"/>
      </w:pPr>
      <w:rPr>
        <w:rFonts w:ascii="Symbol" w:hAnsi="Symbol"/>
      </w:rPr>
    </w:lvl>
    <w:lvl w:ilvl="2" w:tplc="1A964878">
      <w:start w:val="1"/>
      <w:numFmt w:val="bullet"/>
      <w:lvlText w:val=""/>
      <w:lvlJc w:val="left"/>
      <w:pPr>
        <w:ind w:left="720" w:hanging="360"/>
      </w:pPr>
      <w:rPr>
        <w:rFonts w:ascii="Symbol" w:hAnsi="Symbol"/>
      </w:rPr>
    </w:lvl>
    <w:lvl w:ilvl="3" w:tplc="887EC796">
      <w:start w:val="1"/>
      <w:numFmt w:val="bullet"/>
      <w:lvlText w:val=""/>
      <w:lvlJc w:val="left"/>
      <w:pPr>
        <w:ind w:left="720" w:hanging="360"/>
      </w:pPr>
      <w:rPr>
        <w:rFonts w:ascii="Symbol" w:hAnsi="Symbol"/>
      </w:rPr>
    </w:lvl>
    <w:lvl w:ilvl="4" w:tplc="419C7708">
      <w:start w:val="1"/>
      <w:numFmt w:val="bullet"/>
      <w:lvlText w:val=""/>
      <w:lvlJc w:val="left"/>
      <w:pPr>
        <w:ind w:left="720" w:hanging="360"/>
      </w:pPr>
      <w:rPr>
        <w:rFonts w:ascii="Symbol" w:hAnsi="Symbol"/>
      </w:rPr>
    </w:lvl>
    <w:lvl w:ilvl="5" w:tplc="F8C2B5EE">
      <w:start w:val="1"/>
      <w:numFmt w:val="bullet"/>
      <w:lvlText w:val=""/>
      <w:lvlJc w:val="left"/>
      <w:pPr>
        <w:ind w:left="720" w:hanging="360"/>
      </w:pPr>
      <w:rPr>
        <w:rFonts w:ascii="Symbol" w:hAnsi="Symbol"/>
      </w:rPr>
    </w:lvl>
    <w:lvl w:ilvl="6" w:tplc="FF32B7C4">
      <w:start w:val="1"/>
      <w:numFmt w:val="bullet"/>
      <w:lvlText w:val=""/>
      <w:lvlJc w:val="left"/>
      <w:pPr>
        <w:ind w:left="720" w:hanging="360"/>
      </w:pPr>
      <w:rPr>
        <w:rFonts w:ascii="Symbol" w:hAnsi="Symbol"/>
      </w:rPr>
    </w:lvl>
    <w:lvl w:ilvl="7" w:tplc="679E7720">
      <w:start w:val="1"/>
      <w:numFmt w:val="bullet"/>
      <w:lvlText w:val=""/>
      <w:lvlJc w:val="left"/>
      <w:pPr>
        <w:ind w:left="720" w:hanging="360"/>
      </w:pPr>
      <w:rPr>
        <w:rFonts w:ascii="Symbol" w:hAnsi="Symbol"/>
      </w:rPr>
    </w:lvl>
    <w:lvl w:ilvl="8" w:tplc="6130DD74">
      <w:start w:val="1"/>
      <w:numFmt w:val="bullet"/>
      <w:lvlText w:val=""/>
      <w:lvlJc w:val="left"/>
      <w:pPr>
        <w:ind w:left="720" w:hanging="360"/>
      </w:pPr>
      <w:rPr>
        <w:rFonts w:ascii="Symbol" w:hAnsi="Symbol"/>
      </w:rPr>
    </w:lvl>
  </w:abstractNum>
  <w:abstractNum w:abstractNumId="32" w15:restartNumberingAfterBreak="0">
    <w:nsid w:val="51130352"/>
    <w:multiLevelType w:val="hybridMultilevel"/>
    <w:tmpl w:val="1D5A7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3868C0"/>
    <w:multiLevelType w:val="hybridMultilevel"/>
    <w:tmpl w:val="C4241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5D6E19"/>
    <w:multiLevelType w:val="hybridMultilevel"/>
    <w:tmpl w:val="E2E4C29A"/>
    <w:lvl w:ilvl="0" w:tplc="1778D5FC">
      <w:start w:val="1"/>
      <w:numFmt w:val="lowerLetter"/>
      <w:lvlText w:val="%1)"/>
      <w:lvlJc w:val="left"/>
      <w:pPr>
        <w:ind w:left="1020" w:hanging="360"/>
      </w:pPr>
    </w:lvl>
    <w:lvl w:ilvl="1" w:tplc="E3AAA11A">
      <w:start w:val="1"/>
      <w:numFmt w:val="lowerLetter"/>
      <w:lvlText w:val="%2)"/>
      <w:lvlJc w:val="left"/>
      <w:pPr>
        <w:ind w:left="1020" w:hanging="360"/>
      </w:pPr>
    </w:lvl>
    <w:lvl w:ilvl="2" w:tplc="ED7E94DE">
      <w:start w:val="1"/>
      <w:numFmt w:val="lowerLetter"/>
      <w:lvlText w:val="%3)"/>
      <w:lvlJc w:val="left"/>
      <w:pPr>
        <w:ind w:left="1020" w:hanging="360"/>
      </w:pPr>
    </w:lvl>
    <w:lvl w:ilvl="3" w:tplc="A790F160">
      <w:start w:val="1"/>
      <w:numFmt w:val="lowerLetter"/>
      <w:lvlText w:val="%4)"/>
      <w:lvlJc w:val="left"/>
      <w:pPr>
        <w:ind w:left="1020" w:hanging="360"/>
      </w:pPr>
    </w:lvl>
    <w:lvl w:ilvl="4" w:tplc="8F2874A8">
      <w:start w:val="1"/>
      <w:numFmt w:val="lowerLetter"/>
      <w:lvlText w:val="%5)"/>
      <w:lvlJc w:val="left"/>
      <w:pPr>
        <w:ind w:left="1020" w:hanging="360"/>
      </w:pPr>
    </w:lvl>
    <w:lvl w:ilvl="5" w:tplc="D81ADCB2">
      <w:start w:val="1"/>
      <w:numFmt w:val="lowerLetter"/>
      <w:lvlText w:val="%6)"/>
      <w:lvlJc w:val="left"/>
      <w:pPr>
        <w:ind w:left="1020" w:hanging="360"/>
      </w:pPr>
    </w:lvl>
    <w:lvl w:ilvl="6" w:tplc="2536F272">
      <w:start w:val="1"/>
      <w:numFmt w:val="lowerLetter"/>
      <w:lvlText w:val="%7)"/>
      <w:lvlJc w:val="left"/>
      <w:pPr>
        <w:ind w:left="1020" w:hanging="360"/>
      </w:pPr>
    </w:lvl>
    <w:lvl w:ilvl="7" w:tplc="9A1CA9AA">
      <w:start w:val="1"/>
      <w:numFmt w:val="lowerLetter"/>
      <w:lvlText w:val="%8)"/>
      <w:lvlJc w:val="left"/>
      <w:pPr>
        <w:ind w:left="1020" w:hanging="360"/>
      </w:pPr>
    </w:lvl>
    <w:lvl w:ilvl="8" w:tplc="6464E708">
      <w:start w:val="1"/>
      <w:numFmt w:val="lowerLetter"/>
      <w:lvlText w:val="%9)"/>
      <w:lvlJc w:val="left"/>
      <w:pPr>
        <w:ind w:left="1020" w:hanging="360"/>
      </w:pPr>
    </w:lvl>
  </w:abstractNum>
  <w:abstractNum w:abstractNumId="35" w15:restartNumberingAfterBreak="0">
    <w:nsid w:val="54865180"/>
    <w:multiLevelType w:val="hybridMultilevel"/>
    <w:tmpl w:val="E486A458"/>
    <w:lvl w:ilvl="0" w:tplc="08090001">
      <w:start w:val="1"/>
      <w:numFmt w:val="bullet"/>
      <w:lvlText w:val=""/>
      <w:lvlJc w:val="left"/>
      <w:pPr>
        <w:ind w:left="691" w:hanging="360"/>
      </w:pPr>
      <w:rPr>
        <w:rFonts w:ascii="Symbol" w:hAnsi="Symbol" w:hint="default"/>
      </w:rPr>
    </w:lvl>
    <w:lvl w:ilvl="1" w:tplc="08090003" w:tentative="1">
      <w:start w:val="1"/>
      <w:numFmt w:val="bullet"/>
      <w:lvlText w:val="o"/>
      <w:lvlJc w:val="left"/>
      <w:pPr>
        <w:ind w:left="1411" w:hanging="360"/>
      </w:pPr>
      <w:rPr>
        <w:rFonts w:ascii="Courier New" w:hAnsi="Courier New" w:cs="Courier New" w:hint="default"/>
      </w:rPr>
    </w:lvl>
    <w:lvl w:ilvl="2" w:tplc="08090005" w:tentative="1">
      <w:start w:val="1"/>
      <w:numFmt w:val="bullet"/>
      <w:lvlText w:val=""/>
      <w:lvlJc w:val="left"/>
      <w:pPr>
        <w:ind w:left="2131" w:hanging="360"/>
      </w:pPr>
      <w:rPr>
        <w:rFonts w:ascii="Wingdings" w:hAnsi="Wingdings" w:hint="default"/>
      </w:rPr>
    </w:lvl>
    <w:lvl w:ilvl="3" w:tplc="08090001" w:tentative="1">
      <w:start w:val="1"/>
      <w:numFmt w:val="bullet"/>
      <w:lvlText w:val=""/>
      <w:lvlJc w:val="left"/>
      <w:pPr>
        <w:ind w:left="2851" w:hanging="360"/>
      </w:pPr>
      <w:rPr>
        <w:rFonts w:ascii="Symbol" w:hAnsi="Symbol" w:hint="default"/>
      </w:rPr>
    </w:lvl>
    <w:lvl w:ilvl="4" w:tplc="08090003" w:tentative="1">
      <w:start w:val="1"/>
      <w:numFmt w:val="bullet"/>
      <w:lvlText w:val="o"/>
      <w:lvlJc w:val="left"/>
      <w:pPr>
        <w:ind w:left="3571" w:hanging="360"/>
      </w:pPr>
      <w:rPr>
        <w:rFonts w:ascii="Courier New" w:hAnsi="Courier New" w:cs="Courier New" w:hint="default"/>
      </w:rPr>
    </w:lvl>
    <w:lvl w:ilvl="5" w:tplc="08090005" w:tentative="1">
      <w:start w:val="1"/>
      <w:numFmt w:val="bullet"/>
      <w:lvlText w:val=""/>
      <w:lvlJc w:val="left"/>
      <w:pPr>
        <w:ind w:left="4291" w:hanging="360"/>
      </w:pPr>
      <w:rPr>
        <w:rFonts w:ascii="Wingdings" w:hAnsi="Wingdings" w:hint="default"/>
      </w:rPr>
    </w:lvl>
    <w:lvl w:ilvl="6" w:tplc="08090001" w:tentative="1">
      <w:start w:val="1"/>
      <w:numFmt w:val="bullet"/>
      <w:lvlText w:val=""/>
      <w:lvlJc w:val="left"/>
      <w:pPr>
        <w:ind w:left="5011" w:hanging="360"/>
      </w:pPr>
      <w:rPr>
        <w:rFonts w:ascii="Symbol" w:hAnsi="Symbol" w:hint="default"/>
      </w:rPr>
    </w:lvl>
    <w:lvl w:ilvl="7" w:tplc="08090003" w:tentative="1">
      <w:start w:val="1"/>
      <w:numFmt w:val="bullet"/>
      <w:lvlText w:val="o"/>
      <w:lvlJc w:val="left"/>
      <w:pPr>
        <w:ind w:left="5731" w:hanging="360"/>
      </w:pPr>
      <w:rPr>
        <w:rFonts w:ascii="Courier New" w:hAnsi="Courier New" w:cs="Courier New" w:hint="default"/>
      </w:rPr>
    </w:lvl>
    <w:lvl w:ilvl="8" w:tplc="08090005" w:tentative="1">
      <w:start w:val="1"/>
      <w:numFmt w:val="bullet"/>
      <w:lvlText w:val=""/>
      <w:lvlJc w:val="left"/>
      <w:pPr>
        <w:ind w:left="6451" w:hanging="360"/>
      </w:pPr>
      <w:rPr>
        <w:rFonts w:ascii="Wingdings" w:hAnsi="Wingdings" w:hint="default"/>
      </w:rPr>
    </w:lvl>
  </w:abstractNum>
  <w:abstractNum w:abstractNumId="36" w15:restartNumberingAfterBreak="0">
    <w:nsid w:val="54F032B0"/>
    <w:multiLevelType w:val="hybridMultilevel"/>
    <w:tmpl w:val="812C1A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C014BD3"/>
    <w:multiLevelType w:val="multilevel"/>
    <w:tmpl w:val="285A7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2C6959"/>
    <w:multiLevelType w:val="hybridMultilevel"/>
    <w:tmpl w:val="F2FE90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2CE42E1"/>
    <w:multiLevelType w:val="multilevel"/>
    <w:tmpl w:val="51EA154E"/>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3AE64D5"/>
    <w:multiLevelType w:val="hybridMultilevel"/>
    <w:tmpl w:val="F62A692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1" w15:restartNumberingAfterBreak="0">
    <w:nsid w:val="65B060FD"/>
    <w:multiLevelType w:val="hybridMultilevel"/>
    <w:tmpl w:val="79E850F6"/>
    <w:lvl w:ilvl="0" w:tplc="7FDC7F46">
      <w:start w:val="1"/>
      <w:numFmt w:val="bullet"/>
      <w:lvlText w:val=""/>
      <w:lvlJc w:val="left"/>
      <w:pPr>
        <w:ind w:left="720" w:hanging="360"/>
      </w:pPr>
      <w:rPr>
        <w:rFonts w:ascii="Symbol" w:hAnsi="Symbol"/>
      </w:rPr>
    </w:lvl>
    <w:lvl w:ilvl="1" w:tplc="852A2070">
      <w:start w:val="1"/>
      <w:numFmt w:val="decimal"/>
      <w:lvlText w:val="%2."/>
      <w:lvlJc w:val="left"/>
      <w:pPr>
        <w:ind w:left="720" w:hanging="360"/>
      </w:pPr>
    </w:lvl>
    <w:lvl w:ilvl="2" w:tplc="ED380042">
      <w:start w:val="1"/>
      <w:numFmt w:val="decimal"/>
      <w:lvlText w:val="%3."/>
      <w:lvlJc w:val="left"/>
      <w:pPr>
        <w:ind w:left="720" w:hanging="360"/>
      </w:pPr>
    </w:lvl>
    <w:lvl w:ilvl="3" w:tplc="6640FB14">
      <w:start w:val="1"/>
      <w:numFmt w:val="decimal"/>
      <w:lvlText w:val="%4."/>
      <w:lvlJc w:val="left"/>
      <w:pPr>
        <w:ind w:left="720" w:hanging="360"/>
      </w:pPr>
    </w:lvl>
    <w:lvl w:ilvl="4" w:tplc="D332D0EE">
      <w:start w:val="1"/>
      <w:numFmt w:val="decimal"/>
      <w:lvlText w:val="%5."/>
      <w:lvlJc w:val="left"/>
      <w:pPr>
        <w:ind w:left="720" w:hanging="360"/>
      </w:pPr>
    </w:lvl>
    <w:lvl w:ilvl="5" w:tplc="F68C0C42">
      <w:start w:val="1"/>
      <w:numFmt w:val="decimal"/>
      <w:lvlText w:val="%6."/>
      <w:lvlJc w:val="left"/>
      <w:pPr>
        <w:ind w:left="720" w:hanging="360"/>
      </w:pPr>
    </w:lvl>
    <w:lvl w:ilvl="6" w:tplc="B73E7900">
      <w:start w:val="1"/>
      <w:numFmt w:val="decimal"/>
      <w:lvlText w:val="%7."/>
      <w:lvlJc w:val="left"/>
      <w:pPr>
        <w:ind w:left="720" w:hanging="360"/>
      </w:pPr>
    </w:lvl>
    <w:lvl w:ilvl="7" w:tplc="65D4DD82">
      <w:start w:val="1"/>
      <w:numFmt w:val="decimal"/>
      <w:lvlText w:val="%8."/>
      <w:lvlJc w:val="left"/>
      <w:pPr>
        <w:ind w:left="720" w:hanging="360"/>
      </w:pPr>
    </w:lvl>
    <w:lvl w:ilvl="8" w:tplc="692C5320">
      <w:start w:val="1"/>
      <w:numFmt w:val="decimal"/>
      <w:lvlText w:val="%9."/>
      <w:lvlJc w:val="left"/>
      <w:pPr>
        <w:ind w:left="720" w:hanging="360"/>
      </w:pPr>
    </w:lvl>
  </w:abstractNum>
  <w:abstractNum w:abstractNumId="42" w15:restartNumberingAfterBreak="0">
    <w:nsid w:val="65E311C7"/>
    <w:multiLevelType w:val="multilevel"/>
    <w:tmpl w:val="5BC6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81C4D43"/>
    <w:multiLevelType w:val="hybridMultilevel"/>
    <w:tmpl w:val="B9A685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85B25F3"/>
    <w:multiLevelType w:val="hybridMultilevel"/>
    <w:tmpl w:val="30D00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CF94AAE"/>
    <w:multiLevelType w:val="hybridMultilevel"/>
    <w:tmpl w:val="85602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F77698A"/>
    <w:multiLevelType w:val="hybridMultilevel"/>
    <w:tmpl w:val="6628683A"/>
    <w:lvl w:ilvl="0" w:tplc="F344317C">
      <w:start w:val="1"/>
      <w:numFmt w:val="bullet"/>
      <w:lvlText w:val=""/>
      <w:lvlJc w:val="left"/>
      <w:pPr>
        <w:ind w:left="720" w:hanging="360"/>
      </w:pPr>
      <w:rPr>
        <w:rFonts w:ascii="Symbol" w:hAnsi="Symbol"/>
      </w:rPr>
    </w:lvl>
    <w:lvl w:ilvl="1" w:tplc="EE7A85C6">
      <w:start w:val="1"/>
      <w:numFmt w:val="bullet"/>
      <w:lvlText w:val=""/>
      <w:lvlJc w:val="left"/>
      <w:pPr>
        <w:ind w:left="720" w:hanging="360"/>
      </w:pPr>
      <w:rPr>
        <w:rFonts w:ascii="Symbol" w:hAnsi="Symbol"/>
      </w:rPr>
    </w:lvl>
    <w:lvl w:ilvl="2" w:tplc="87043718">
      <w:start w:val="1"/>
      <w:numFmt w:val="bullet"/>
      <w:lvlText w:val=""/>
      <w:lvlJc w:val="left"/>
      <w:pPr>
        <w:ind w:left="720" w:hanging="360"/>
      </w:pPr>
      <w:rPr>
        <w:rFonts w:ascii="Symbol" w:hAnsi="Symbol"/>
      </w:rPr>
    </w:lvl>
    <w:lvl w:ilvl="3" w:tplc="F66C2898">
      <w:start w:val="1"/>
      <w:numFmt w:val="bullet"/>
      <w:lvlText w:val=""/>
      <w:lvlJc w:val="left"/>
      <w:pPr>
        <w:ind w:left="720" w:hanging="360"/>
      </w:pPr>
      <w:rPr>
        <w:rFonts w:ascii="Symbol" w:hAnsi="Symbol"/>
      </w:rPr>
    </w:lvl>
    <w:lvl w:ilvl="4" w:tplc="C8A625D0">
      <w:start w:val="1"/>
      <w:numFmt w:val="bullet"/>
      <w:lvlText w:val=""/>
      <w:lvlJc w:val="left"/>
      <w:pPr>
        <w:ind w:left="720" w:hanging="360"/>
      </w:pPr>
      <w:rPr>
        <w:rFonts w:ascii="Symbol" w:hAnsi="Symbol"/>
      </w:rPr>
    </w:lvl>
    <w:lvl w:ilvl="5" w:tplc="0538AADA">
      <w:start w:val="1"/>
      <w:numFmt w:val="bullet"/>
      <w:lvlText w:val=""/>
      <w:lvlJc w:val="left"/>
      <w:pPr>
        <w:ind w:left="720" w:hanging="360"/>
      </w:pPr>
      <w:rPr>
        <w:rFonts w:ascii="Symbol" w:hAnsi="Symbol"/>
      </w:rPr>
    </w:lvl>
    <w:lvl w:ilvl="6" w:tplc="F19A2778">
      <w:start w:val="1"/>
      <w:numFmt w:val="bullet"/>
      <w:lvlText w:val=""/>
      <w:lvlJc w:val="left"/>
      <w:pPr>
        <w:ind w:left="720" w:hanging="360"/>
      </w:pPr>
      <w:rPr>
        <w:rFonts w:ascii="Symbol" w:hAnsi="Symbol"/>
      </w:rPr>
    </w:lvl>
    <w:lvl w:ilvl="7" w:tplc="95A8B8C0">
      <w:start w:val="1"/>
      <w:numFmt w:val="bullet"/>
      <w:lvlText w:val=""/>
      <w:lvlJc w:val="left"/>
      <w:pPr>
        <w:ind w:left="720" w:hanging="360"/>
      </w:pPr>
      <w:rPr>
        <w:rFonts w:ascii="Symbol" w:hAnsi="Symbol"/>
      </w:rPr>
    </w:lvl>
    <w:lvl w:ilvl="8" w:tplc="42E22DC8">
      <w:start w:val="1"/>
      <w:numFmt w:val="bullet"/>
      <w:lvlText w:val=""/>
      <w:lvlJc w:val="left"/>
      <w:pPr>
        <w:ind w:left="720" w:hanging="360"/>
      </w:pPr>
      <w:rPr>
        <w:rFonts w:ascii="Symbol" w:hAnsi="Symbol"/>
      </w:rPr>
    </w:lvl>
  </w:abstractNum>
  <w:abstractNum w:abstractNumId="47" w15:restartNumberingAfterBreak="0">
    <w:nsid w:val="75D54D6C"/>
    <w:multiLevelType w:val="hybridMultilevel"/>
    <w:tmpl w:val="E1E23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6A01C4"/>
    <w:multiLevelType w:val="hybridMultilevel"/>
    <w:tmpl w:val="DAD24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9D2E44"/>
    <w:multiLevelType w:val="hybridMultilevel"/>
    <w:tmpl w:val="448E5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F512AB3"/>
    <w:multiLevelType w:val="hybridMultilevel"/>
    <w:tmpl w:val="93A0D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9740081">
    <w:abstractNumId w:val="30"/>
  </w:num>
  <w:num w:numId="2" w16cid:durableId="358316407">
    <w:abstractNumId w:val="11"/>
  </w:num>
  <w:num w:numId="3" w16cid:durableId="591398726">
    <w:abstractNumId w:val="29"/>
  </w:num>
  <w:num w:numId="4" w16cid:durableId="899825263">
    <w:abstractNumId w:val="42"/>
  </w:num>
  <w:num w:numId="5" w16cid:durableId="1218660508">
    <w:abstractNumId w:val="15"/>
  </w:num>
  <w:num w:numId="6" w16cid:durableId="1145664068">
    <w:abstractNumId w:val="23"/>
  </w:num>
  <w:num w:numId="7" w16cid:durableId="593711576">
    <w:abstractNumId w:val="21"/>
  </w:num>
  <w:num w:numId="8" w16cid:durableId="2068070523">
    <w:abstractNumId w:val="9"/>
  </w:num>
  <w:num w:numId="9" w16cid:durableId="2104565367">
    <w:abstractNumId w:val="10"/>
  </w:num>
  <w:num w:numId="10" w16cid:durableId="2141722551">
    <w:abstractNumId w:val="48"/>
  </w:num>
  <w:num w:numId="11" w16cid:durableId="1952466741">
    <w:abstractNumId w:val="37"/>
  </w:num>
  <w:num w:numId="12" w16cid:durableId="769786758">
    <w:abstractNumId w:val="27"/>
  </w:num>
  <w:num w:numId="13" w16cid:durableId="644967664">
    <w:abstractNumId w:val="28"/>
  </w:num>
  <w:num w:numId="14" w16cid:durableId="496502798">
    <w:abstractNumId w:val="14"/>
  </w:num>
  <w:num w:numId="15" w16cid:durableId="1536963648">
    <w:abstractNumId w:val="25"/>
  </w:num>
  <w:num w:numId="16" w16cid:durableId="1579826666">
    <w:abstractNumId w:val="44"/>
  </w:num>
  <w:num w:numId="17" w16cid:durableId="1984315235">
    <w:abstractNumId w:val="2"/>
  </w:num>
  <w:num w:numId="18" w16cid:durableId="912281933">
    <w:abstractNumId w:val="22"/>
  </w:num>
  <w:num w:numId="19" w16cid:durableId="182211549">
    <w:abstractNumId w:val="49"/>
  </w:num>
  <w:num w:numId="20" w16cid:durableId="2095780696">
    <w:abstractNumId w:val="35"/>
  </w:num>
  <w:num w:numId="21" w16cid:durableId="1727096800">
    <w:abstractNumId w:val="17"/>
  </w:num>
  <w:num w:numId="22" w16cid:durableId="722565076">
    <w:abstractNumId w:val="40"/>
  </w:num>
  <w:num w:numId="23" w16cid:durableId="2026247853">
    <w:abstractNumId w:val="39"/>
  </w:num>
  <w:num w:numId="24" w16cid:durableId="5570848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63674296">
    <w:abstractNumId w:val="50"/>
  </w:num>
  <w:num w:numId="26" w16cid:durableId="997609689">
    <w:abstractNumId w:val="45"/>
  </w:num>
  <w:num w:numId="27" w16cid:durableId="1605262780">
    <w:abstractNumId w:val="33"/>
  </w:num>
  <w:num w:numId="28" w16cid:durableId="1000767366">
    <w:abstractNumId w:val="5"/>
  </w:num>
  <w:num w:numId="29" w16cid:durableId="1147626576">
    <w:abstractNumId w:val="7"/>
  </w:num>
  <w:num w:numId="30" w16cid:durableId="1758550379">
    <w:abstractNumId w:val="12"/>
  </w:num>
  <w:num w:numId="31" w16cid:durableId="1223785747">
    <w:abstractNumId w:val="1"/>
  </w:num>
  <w:num w:numId="32" w16cid:durableId="1934894965">
    <w:abstractNumId w:val="24"/>
  </w:num>
  <w:num w:numId="33" w16cid:durableId="1236208983">
    <w:abstractNumId w:val="26"/>
  </w:num>
  <w:num w:numId="34" w16cid:durableId="1819028062">
    <w:abstractNumId w:val="46"/>
  </w:num>
  <w:num w:numId="35" w16cid:durableId="949360698">
    <w:abstractNumId w:val="20"/>
  </w:num>
  <w:num w:numId="36" w16cid:durableId="1005204703">
    <w:abstractNumId w:val="41"/>
  </w:num>
  <w:num w:numId="37" w16cid:durableId="1931767825">
    <w:abstractNumId w:val="3"/>
  </w:num>
  <w:num w:numId="38" w16cid:durableId="1536045914">
    <w:abstractNumId w:val="6"/>
  </w:num>
  <w:num w:numId="39" w16cid:durableId="2039116644">
    <w:abstractNumId w:val="13"/>
  </w:num>
  <w:num w:numId="40" w16cid:durableId="618688714">
    <w:abstractNumId w:val="31"/>
  </w:num>
  <w:num w:numId="41" w16cid:durableId="1177428985">
    <w:abstractNumId w:val="19"/>
  </w:num>
  <w:num w:numId="42" w16cid:durableId="1883978743">
    <w:abstractNumId w:val="16"/>
  </w:num>
  <w:num w:numId="43" w16cid:durableId="1926069402">
    <w:abstractNumId w:val="43"/>
  </w:num>
  <w:num w:numId="44" w16cid:durableId="1901214098">
    <w:abstractNumId w:val="38"/>
  </w:num>
  <w:num w:numId="45" w16cid:durableId="561217332">
    <w:abstractNumId w:val="36"/>
  </w:num>
  <w:num w:numId="46" w16cid:durableId="1076828698">
    <w:abstractNumId w:val="8"/>
  </w:num>
  <w:num w:numId="47" w16cid:durableId="2125807542">
    <w:abstractNumId w:val="47"/>
  </w:num>
  <w:num w:numId="48" w16cid:durableId="1790390839">
    <w:abstractNumId w:val="18"/>
  </w:num>
  <w:num w:numId="49" w16cid:durableId="804349677">
    <w:abstractNumId w:val="4"/>
  </w:num>
  <w:num w:numId="50" w16cid:durableId="1626497982">
    <w:abstractNumId w:val="34"/>
  </w:num>
  <w:num w:numId="51" w16cid:durableId="47656938">
    <w:abstractNumId w:val="32"/>
  </w:num>
  <w:num w:numId="52" w16cid:durableId="153837647">
    <w:abstractNumId w:val="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1BE"/>
    <w:rsid w:val="0000444A"/>
    <w:rsid w:val="0001228D"/>
    <w:rsid w:val="00015DAA"/>
    <w:rsid w:val="00021372"/>
    <w:rsid w:val="00021E1B"/>
    <w:rsid w:val="00035840"/>
    <w:rsid w:val="00041D5D"/>
    <w:rsid w:val="00043AFC"/>
    <w:rsid w:val="000520EA"/>
    <w:rsid w:val="0005350F"/>
    <w:rsid w:val="00063671"/>
    <w:rsid w:val="000657BA"/>
    <w:rsid w:val="000663F4"/>
    <w:rsid w:val="000729B7"/>
    <w:rsid w:val="00074F72"/>
    <w:rsid w:val="00075896"/>
    <w:rsid w:val="000763B4"/>
    <w:rsid w:val="000807FE"/>
    <w:rsid w:val="0008269E"/>
    <w:rsid w:val="00091A0A"/>
    <w:rsid w:val="00094580"/>
    <w:rsid w:val="000A06FB"/>
    <w:rsid w:val="000A3596"/>
    <w:rsid w:val="000A7849"/>
    <w:rsid w:val="000B3A9E"/>
    <w:rsid w:val="000B498C"/>
    <w:rsid w:val="000C0590"/>
    <w:rsid w:val="000C165D"/>
    <w:rsid w:val="000C3209"/>
    <w:rsid w:val="000C47BD"/>
    <w:rsid w:val="000C6F82"/>
    <w:rsid w:val="000D10E1"/>
    <w:rsid w:val="000D217C"/>
    <w:rsid w:val="000E3043"/>
    <w:rsid w:val="000E646C"/>
    <w:rsid w:val="000E799B"/>
    <w:rsid w:val="000F18C4"/>
    <w:rsid w:val="000F2282"/>
    <w:rsid w:val="000F68DB"/>
    <w:rsid w:val="00111043"/>
    <w:rsid w:val="0011170A"/>
    <w:rsid w:val="00114FF0"/>
    <w:rsid w:val="001169AF"/>
    <w:rsid w:val="00120610"/>
    <w:rsid w:val="00120B00"/>
    <w:rsid w:val="00121045"/>
    <w:rsid w:val="0012241A"/>
    <w:rsid w:val="00123E66"/>
    <w:rsid w:val="00130D42"/>
    <w:rsid w:val="00130E2F"/>
    <w:rsid w:val="001332C1"/>
    <w:rsid w:val="00133AE7"/>
    <w:rsid w:val="0013424D"/>
    <w:rsid w:val="00134594"/>
    <w:rsid w:val="00135474"/>
    <w:rsid w:val="00142F17"/>
    <w:rsid w:val="00144A04"/>
    <w:rsid w:val="0014613F"/>
    <w:rsid w:val="0015134D"/>
    <w:rsid w:val="00157844"/>
    <w:rsid w:val="00163E5D"/>
    <w:rsid w:val="00166669"/>
    <w:rsid w:val="00170DCA"/>
    <w:rsid w:val="00171C36"/>
    <w:rsid w:val="0017422C"/>
    <w:rsid w:val="00182A2C"/>
    <w:rsid w:val="001835F9"/>
    <w:rsid w:val="001836A0"/>
    <w:rsid w:val="00183B53"/>
    <w:rsid w:val="0018408B"/>
    <w:rsid w:val="00184570"/>
    <w:rsid w:val="00187A4C"/>
    <w:rsid w:val="00190FE5"/>
    <w:rsid w:val="001A1B8C"/>
    <w:rsid w:val="001A4194"/>
    <w:rsid w:val="001A7F4C"/>
    <w:rsid w:val="001B093C"/>
    <w:rsid w:val="001B5901"/>
    <w:rsid w:val="001C0329"/>
    <w:rsid w:val="001C1EC3"/>
    <w:rsid w:val="001C2921"/>
    <w:rsid w:val="001C7FEB"/>
    <w:rsid w:val="001D4882"/>
    <w:rsid w:val="001E08E7"/>
    <w:rsid w:val="001E1913"/>
    <w:rsid w:val="001E74A2"/>
    <w:rsid w:val="001F4681"/>
    <w:rsid w:val="001F495C"/>
    <w:rsid w:val="00203A45"/>
    <w:rsid w:val="00204BC5"/>
    <w:rsid w:val="0021103C"/>
    <w:rsid w:val="00211660"/>
    <w:rsid w:val="00211F40"/>
    <w:rsid w:val="00224C1E"/>
    <w:rsid w:val="002274D7"/>
    <w:rsid w:val="00227CC1"/>
    <w:rsid w:val="00233088"/>
    <w:rsid w:val="00237949"/>
    <w:rsid w:val="00237C38"/>
    <w:rsid w:val="00242370"/>
    <w:rsid w:val="00244476"/>
    <w:rsid w:val="002471E3"/>
    <w:rsid w:val="0025465C"/>
    <w:rsid w:val="00255E6C"/>
    <w:rsid w:val="00256071"/>
    <w:rsid w:val="00261F1D"/>
    <w:rsid w:val="002670EC"/>
    <w:rsid w:val="0027082E"/>
    <w:rsid w:val="00271F98"/>
    <w:rsid w:val="002757D3"/>
    <w:rsid w:val="0027762F"/>
    <w:rsid w:val="00280158"/>
    <w:rsid w:val="00285F7D"/>
    <w:rsid w:val="00286182"/>
    <w:rsid w:val="00286895"/>
    <w:rsid w:val="002869F5"/>
    <w:rsid w:val="002903D6"/>
    <w:rsid w:val="00293F16"/>
    <w:rsid w:val="00294DEC"/>
    <w:rsid w:val="00294DEF"/>
    <w:rsid w:val="002A00F4"/>
    <w:rsid w:val="002A258F"/>
    <w:rsid w:val="002A4208"/>
    <w:rsid w:val="002A46F2"/>
    <w:rsid w:val="002A7BD0"/>
    <w:rsid w:val="002B19CD"/>
    <w:rsid w:val="002B6ABB"/>
    <w:rsid w:val="002C3386"/>
    <w:rsid w:val="002C3B5E"/>
    <w:rsid w:val="002D4A48"/>
    <w:rsid w:val="002D4B1A"/>
    <w:rsid w:val="002D655B"/>
    <w:rsid w:val="002F2177"/>
    <w:rsid w:val="002F34D3"/>
    <w:rsid w:val="002F4ACB"/>
    <w:rsid w:val="002F52C7"/>
    <w:rsid w:val="002F612E"/>
    <w:rsid w:val="002F6EE0"/>
    <w:rsid w:val="003023D5"/>
    <w:rsid w:val="00302F68"/>
    <w:rsid w:val="00303C7C"/>
    <w:rsid w:val="00303D99"/>
    <w:rsid w:val="00307867"/>
    <w:rsid w:val="00307955"/>
    <w:rsid w:val="00307C0A"/>
    <w:rsid w:val="0031325D"/>
    <w:rsid w:val="00320302"/>
    <w:rsid w:val="003246F9"/>
    <w:rsid w:val="00325D9A"/>
    <w:rsid w:val="003265CF"/>
    <w:rsid w:val="003269E3"/>
    <w:rsid w:val="00326A95"/>
    <w:rsid w:val="00331E51"/>
    <w:rsid w:val="00331ECE"/>
    <w:rsid w:val="0033273D"/>
    <w:rsid w:val="003348A0"/>
    <w:rsid w:val="00335A1B"/>
    <w:rsid w:val="00336948"/>
    <w:rsid w:val="00340AA1"/>
    <w:rsid w:val="003430B9"/>
    <w:rsid w:val="00343F50"/>
    <w:rsid w:val="00345D3B"/>
    <w:rsid w:val="0034701A"/>
    <w:rsid w:val="003557B0"/>
    <w:rsid w:val="0035616F"/>
    <w:rsid w:val="00357006"/>
    <w:rsid w:val="003575DF"/>
    <w:rsid w:val="003626FA"/>
    <w:rsid w:val="00367992"/>
    <w:rsid w:val="003703FA"/>
    <w:rsid w:val="00373BDB"/>
    <w:rsid w:val="00374970"/>
    <w:rsid w:val="00374D2B"/>
    <w:rsid w:val="00376F93"/>
    <w:rsid w:val="0037781E"/>
    <w:rsid w:val="00380417"/>
    <w:rsid w:val="0038048D"/>
    <w:rsid w:val="003809FE"/>
    <w:rsid w:val="003904BB"/>
    <w:rsid w:val="00391E2B"/>
    <w:rsid w:val="00394A66"/>
    <w:rsid w:val="003956BE"/>
    <w:rsid w:val="0039715E"/>
    <w:rsid w:val="00397431"/>
    <w:rsid w:val="00397554"/>
    <w:rsid w:val="003A418F"/>
    <w:rsid w:val="003A41C6"/>
    <w:rsid w:val="003A4F57"/>
    <w:rsid w:val="003A699A"/>
    <w:rsid w:val="003B2B57"/>
    <w:rsid w:val="003B4C90"/>
    <w:rsid w:val="003B5F1C"/>
    <w:rsid w:val="003C09BE"/>
    <w:rsid w:val="003C4E15"/>
    <w:rsid w:val="003C60E2"/>
    <w:rsid w:val="003C6964"/>
    <w:rsid w:val="003D012F"/>
    <w:rsid w:val="003D625F"/>
    <w:rsid w:val="003E0CAB"/>
    <w:rsid w:val="003E4189"/>
    <w:rsid w:val="003E45FF"/>
    <w:rsid w:val="003E74F8"/>
    <w:rsid w:val="003F13C9"/>
    <w:rsid w:val="003F563A"/>
    <w:rsid w:val="003F6A38"/>
    <w:rsid w:val="00403A95"/>
    <w:rsid w:val="00404EAB"/>
    <w:rsid w:val="004059C0"/>
    <w:rsid w:val="00413837"/>
    <w:rsid w:val="0041611F"/>
    <w:rsid w:val="0042428A"/>
    <w:rsid w:val="0044232D"/>
    <w:rsid w:val="00444A7B"/>
    <w:rsid w:val="00445F8A"/>
    <w:rsid w:val="00450D46"/>
    <w:rsid w:val="004513BF"/>
    <w:rsid w:val="00451952"/>
    <w:rsid w:val="00452D9C"/>
    <w:rsid w:val="004530B9"/>
    <w:rsid w:val="00453E91"/>
    <w:rsid w:val="00456761"/>
    <w:rsid w:val="004600E3"/>
    <w:rsid w:val="00462F22"/>
    <w:rsid w:val="00477904"/>
    <w:rsid w:val="004803ED"/>
    <w:rsid w:val="004814B2"/>
    <w:rsid w:val="0048741F"/>
    <w:rsid w:val="004909BE"/>
    <w:rsid w:val="00491818"/>
    <w:rsid w:val="00495984"/>
    <w:rsid w:val="00497876"/>
    <w:rsid w:val="004A0E97"/>
    <w:rsid w:val="004A2C98"/>
    <w:rsid w:val="004A7668"/>
    <w:rsid w:val="004A7E9C"/>
    <w:rsid w:val="004B37F8"/>
    <w:rsid w:val="004B4871"/>
    <w:rsid w:val="004B6A5C"/>
    <w:rsid w:val="004D31DC"/>
    <w:rsid w:val="004D4493"/>
    <w:rsid w:val="004D6D8E"/>
    <w:rsid w:val="004E20DA"/>
    <w:rsid w:val="004E2F9D"/>
    <w:rsid w:val="004E4BF8"/>
    <w:rsid w:val="004E5FC1"/>
    <w:rsid w:val="004E7DBA"/>
    <w:rsid w:val="004F03CC"/>
    <w:rsid w:val="004F7EB1"/>
    <w:rsid w:val="00500B14"/>
    <w:rsid w:val="005022D3"/>
    <w:rsid w:val="005045B1"/>
    <w:rsid w:val="00504F11"/>
    <w:rsid w:val="00507C66"/>
    <w:rsid w:val="00512623"/>
    <w:rsid w:val="00512C56"/>
    <w:rsid w:val="005155EB"/>
    <w:rsid w:val="00515BF7"/>
    <w:rsid w:val="005169E5"/>
    <w:rsid w:val="00516E82"/>
    <w:rsid w:val="00517C5B"/>
    <w:rsid w:val="00520538"/>
    <w:rsid w:val="00523B4E"/>
    <w:rsid w:val="005261D2"/>
    <w:rsid w:val="00530B3C"/>
    <w:rsid w:val="005330E8"/>
    <w:rsid w:val="005339C7"/>
    <w:rsid w:val="005363FB"/>
    <w:rsid w:val="0054194D"/>
    <w:rsid w:val="005434AC"/>
    <w:rsid w:val="00545E34"/>
    <w:rsid w:val="005512F6"/>
    <w:rsid w:val="00552231"/>
    <w:rsid w:val="0055294E"/>
    <w:rsid w:val="00553262"/>
    <w:rsid w:val="005537DA"/>
    <w:rsid w:val="00553D48"/>
    <w:rsid w:val="00555F13"/>
    <w:rsid w:val="00555F34"/>
    <w:rsid w:val="00556093"/>
    <w:rsid w:val="005565EF"/>
    <w:rsid w:val="00562722"/>
    <w:rsid w:val="005649DA"/>
    <w:rsid w:val="00565E71"/>
    <w:rsid w:val="005706DB"/>
    <w:rsid w:val="0057193C"/>
    <w:rsid w:val="00574ADA"/>
    <w:rsid w:val="00574EE8"/>
    <w:rsid w:val="00577963"/>
    <w:rsid w:val="005816A2"/>
    <w:rsid w:val="00591D72"/>
    <w:rsid w:val="0059315F"/>
    <w:rsid w:val="00595A45"/>
    <w:rsid w:val="00596699"/>
    <w:rsid w:val="005966E0"/>
    <w:rsid w:val="005969D3"/>
    <w:rsid w:val="005A5319"/>
    <w:rsid w:val="005B0E6D"/>
    <w:rsid w:val="005B4FFF"/>
    <w:rsid w:val="005C052B"/>
    <w:rsid w:val="005C0A2C"/>
    <w:rsid w:val="005C2C92"/>
    <w:rsid w:val="005C378F"/>
    <w:rsid w:val="005C3EBC"/>
    <w:rsid w:val="005C4989"/>
    <w:rsid w:val="005C5B83"/>
    <w:rsid w:val="005D07A2"/>
    <w:rsid w:val="005D1CFF"/>
    <w:rsid w:val="005D3011"/>
    <w:rsid w:val="005E21E7"/>
    <w:rsid w:val="005E586C"/>
    <w:rsid w:val="005E7BF8"/>
    <w:rsid w:val="005F04AF"/>
    <w:rsid w:val="005F0D77"/>
    <w:rsid w:val="005F1777"/>
    <w:rsid w:val="005F31FC"/>
    <w:rsid w:val="005F54FA"/>
    <w:rsid w:val="005F60D8"/>
    <w:rsid w:val="005F727B"/>
    <w:rsid w:val="005F77CF"/>
    <w:rsid w:val="00613154"/>
    <w:rsid w:val="00621A3E"/>
    <w:rsid w:val="00621A77"/>
    <w:rsid w:val="00624850"/>
    <w:rsid w:val="00625C25"/>
    <w:rsid w:val="00626DFF"/>
    <w:rsid w:val="006330AB"/>
    <w:rsid w:val="00633230"/>
    <w:rsid w:val="0063368A"/>
    <w:rsid w:val="00635A24"/>
    <w:rsid w:val="00641238"/>
    <w:rsid w:val="00643CD7"/>
    <w:rsid w:val="00645776"/>
    <w:rsid w:val="00647910"/>
    <w:rsid w:val="00647E8B"/>
    <w:rsid w:val="0065254A"/>
    <w:rsid w:val="006558C8"/>
    <w:rsid w:val="00655F1C"/>
    <w:rsid w:val="006613CF"/>
    <w:rsid w:val="00661927"/>
    <w:rsid w:val="006630A9"/>
    <w:rsid w:val="00663412"/>
    <w:rsid w:val="006636DB"/>
    <w:rsid w:val="00665D47"/>
    <w:rsid w:val="00666DA3"/>
    <w:rsid w:val="00670BE7"/>
    <w:rsid w:val="00671297"/>
    <w:rsid w:val="0067189B"/>
    <w:rsid w:val="006741F2"/>
    <w:rsid w:val="0068163F"/>
    <w:rsid w:val="006873BF"/>
    <w:rsid w:val="006900A3"/>
    <w:rsid w:val="006959BC"/>
    <w:rsid w:val="00696BC7"/>
    <w:rsid w:val="006971C2"/>
    <w:rsid w:val="006A3F79"/>
    <w:rsid w:val="006A4070"/>
    <w:rsid w:val="006A4F02"/>
    <w:rsid w:val="006A587E"/>
    <w:rsid w:val="006B0337"/>
    <w:rsid w:val="006C1209"/>
    <w:rsid w:val="006C251D"/>
    <w:rsid w:val="006C7192"/>
    <w:rsid w:val="006D035D"/>
    <w:rsid w:val="006D2B11"/>
    <w:rsid w:val="006D5C2C"/>
    <w:rsid w:val="006D6382"/>
    <w:rsid w:val="006D7C7A"/>
    <w:rsid w:val="00700385"/>
    <w:rsid w:val="00702DF7"/>
    <w:rsid w:val="0070690C"/>
    <w:rsid w:val="0071203B"/>
    <w:rsid w:val="0071608E"/>
    <w:rsid w:val="007207FA"/>
    <w:rsid w:val="007226AA"/>
    <w:rsid w:val="007231CD"/>
    <w:rsid w:val="007339AB"/>
    <w:rsid w:val="007344E9"/>
    <w:rsid w:val="00741CF5"/>
    <w:rsid w:val="00743946"/>
    <w:rsid w:val="0074593A"/>
    <w:rsid w:val="00751BDB"/>
    <w:rsid w:val="00751FDE"/>
    <w:rsid w:val="00757B8D"/>
    <w:rsid w:val="00763D55"/>
    <w:rsid w:val="00767093"/>
    <w:rsid w:val="00776597"/>
    <w:rsid w:val="00776B6D"/>
    <w:rsid w:val="00777FC8"/>
    <w:rsid w:val="0078031B"/>
    <w:rsid w:val="00781D7C"/>
    <w:rsid w:val="007826F2"/>
    <w:rsid w:val="0078596A"/>
    <w:rsid w:val="007867FE"/>
    <w:rsid w:val="00786E65"/>
    <w:rsid w:val="007877C8"/>
    <w:rsid w:val="0079020A"/>
    <w:rsid w:val="00791FE8"/>
    <w:rsid w:val="0079745D"/>
    <w:rsid w:val="007A3630"/>
    <w:rsid w:val="007B1453"/>
    <w:rsid w:val="007B2483"/>
    <w:rsid w:val="007B469D"/>
    <w:rsid w:val="007B5AE5"/>
    <w:rsid w:val="007B60C2"/>
    <w:rsid w:val="007D072F"/>
    <w:rsid w:val="007D466B"/>
    <w:rsid w:val="007D4E7A"/>
    <w:rsid w:val="007D5476"/>
    <w:rsid w:val="007D5910"/>
    <w:rsid w:val="007E3630"/>
    <w:rsid w:val="007E4397"/>
    <w:rsid w:val="007E63FD"/>
    <w:rsid w:val="007F07BB"/>
    <w:rsid w:val="007F2236"/>
    <w:rsid w:val="007F22A4"/>
    <w:rsid w:val="007F2F19"/>
    <w:rsid w:val="007F342C"/>
    <w:rsid w:val="007F58DF"/>
    <w:rsid w:val="007F6DE2"/>
    <w:rsid w:val="007F75CA"/>
    <w:rsid w:val="0080114F"/>
    <w:rsid w:val="00801F0D"/>
    <w:rsid w:val="00802934"/>
    <w:rsid w:val="0080651D"/>
    <w:rsid w:val="00811B32"/>
    <w:rsid w:val="0081318E"/>
    <w:rsid w:val="008142F7"/>
    <w:rsid w:val="008152BB"/>
    <w:rsid w:val="00820D4D"/>
    <w:rsid w:val="008249B0"/>
    <w:rsid w:val="00824D6A"/>
    <w:rsid w:val="00827403"/>
    <w:rsid w:val="0083581B"/>
    <w:rsid w:val="0083588A"/>
    <w:rsid w:val="008423C6"/>
    <w:rsid w:val="0084520D"/>
    <w:rsid w:val="00845B1C"/>
    <w:rsid w:val="00846E73"/>
    <w:rsid w:val="00850494"/>
    <w:rsid w:val="00853319"/>
    <w:rsid w:val="00853D4D"/>
    <w:rsid w:val="00856608"/>
    <w:rsid w:val="008616C5"/>
    <w:rsid w:val="00861DC0"/>
    <w:rsid w:val="0086691C"/>
    <w:rsid w:val="00867900"/>
    <w:rsid w:val="00867FA5"/>
    <w:rsid w:val="0087005C"/>
    <w:rsid w:val="008769AA"/>
    <w:rsid w:val="008815F8"/>
    <w:rsid w:val="0088240A"/>
    <w:rsid w:val="008848C6"/>
    <w:rsid w:val="00885574"/>
    <w:rsid w:val="008859C6"/>
    <w:rsid w:val="00892326"/>
    <w:rsid w:val="00892506"/>
    <w:rsid w:val="008949F0"/>
    <w:rsid w:val="00895CD2"/>
    <w:rsid w:val="008963B6"/>
    <w:rsid w:val="00896F33"/>
    <w:rsid w:val="008A3A58"/>
    <w:rsid w:val="008B05FC"/>
    <w:rsid w:val="008B137C"/>
    <w:rsid w:val="008B3CB3"/>
    <w:rsid w:val="008B451B"/>
    <w:rsid w:val="008B664B"/>
    <w:rsid w:val="008C1516"/>
    <w:rsid w:val="008C158F"/>
    <w:rsid w:val="008C18B8"/>
    <w:rsid w:val="008C30E2"/>
    <w:rsid w:val="008C6136"/>
    <w:rsid w:val="008C7FE9"/>
    <w:rsid w:val="008D11ED"/>
    <w:rsid w:val="008D33CF"/>
    <w:rsid w:val="008D3CDC"/>
    <w:rsid w:val="008D4B30"/>
    <w:rsid w:val="008D6D1B"/>
    <w:rsid w:val="008E05CE"/>
    <w:rsid w:val="008E4D06"/>
    <w:rsid w:val="008F0978"/>
    <w:rsid w:val="008F1819"/>
    <w:rsid w:val="008F2E5E"/>
    <w:rsid w:val="008F6AF4"/>
    <w:rsid w:val="0090147A"/>
    <w:rsid w:val="00903E8C"/>
    <w:rsid w:val="00907A8F"/>
    <w:rsid w:val="0091010B"/>
    <w:rsid w:val="00911492"/>
    <w:rsid w:val="00913BCB"/>
    <w:rsid w:val="009174C7"/>
    <w:rsid w:val="009219D3"/>
    <w:rsid w:val="00924D6E"/>
    <w:rsid w:val="0092598E"/>
    <w:rsid w:val="009300DF"/>
    <w:rsid w:val="00936A2D"/>
    <w:rsid w:val="00936E55"/>
    <w:rsid w:val="00943A4F"/>
    <w:rsid w:val="00944727"/>
    <w:rsid w:val="00947C66"/>
    <w:rsid w:val="00950284"/>
    <w:rsid w:val="00956AF7"/>
    <w:rsid w:val="0096297C"/>
    <w:rsid w:val="00973F07"/>
    <w:rsid w:val="009744DC"/>
    <w:rsid w:val="0097647B"/>
    <w:rsid w:val="00976A94"/>
    <w:rsid w:val="00976E6C"/>
    <w:rsid w:val="009773C7"/>
    <w:rsid w:val="00977441"/>
    <w:rsid w:val="00982B73"/>
    <w:rsid w:val="0098680A"/>
    <w:rsid w:val="00990C7B"/>
    <w:rsid w:val="009929C7"/>
    <w:rsid w:val="00995778"/>
    <w:rsid w:val="00995B44"/>
    <w:rsid w:val="009A05B1"/>
    <w:rsid w:val="009A0A80"/>
    <w:rsid w:val="009A3288"/>
    <w:rsid w:val="009A79A2"/>
    <w:rsid w:val="009B06F8"/>
    <w:rsid w:val="009B4504"/>
    <w:rsid w:val="009B4E8C"/>
    <w:rsid w:val="009B5785"/>
    <w:rsid w:val="009B6391"/>
    <w:rsid w:val="009B7290"/>
    <w:rsid w:val="009C1275"/>
    <w:rsid w:val="009C2775"/>
    <w:rsid w:val="009E22AC"/>
    <w:rsid w:val="009E5BCA"/>
    <w:rsid w:val="009E64C8"/>
    <w:rsid w:val="009F0675"/>
    <w:rsid w:val="009F1527"/>
    <w:rsid w:val="009F1736"/>
    <w:rsid w:val="009F3D41"/>
    <w:rsid w:val="009F4DC2"/>
    <w:rsid w:val="00A00161"/>
    <w:rsid w:val="00A0233D"/>
    <w:rsid w:val="00A03FF0"/>
    <w:rsid w:val="00A04DCD"/>
    <w:rsid w:val="00A10569"/>
    <w:rsid w:val="00A11C11"/>
    <w:rsid w:val="00A12277"/>
    <w:rsid w:val="00A12BDB"/>
    <w:rsid w:val="00A13843"/>
    <w:rsid w:val="00A15368"/>
    <w:rsid w:val="00A176CA"/>
    <w:rsid w:val="00A21435"/>
    <w:rsid w:val="00A23335"/>
    <w:rsid w:val="00A25BBB"/>
    <w:rsid w:val="00A314F2"/>
    <w:rsid w:val="00A36C42"/>
    <w:rsid w:val="00A37583"/>
    <w:rsid w:val="00A412DC"/>
    <w:rsid w:val="00A4736F"/>
    <w:rsid w:val="00A47FB8"/>
    <w:rsid w:val="00A500A5"/>
    <w:rsid w:val="00A54053"/>
    <w:rsid w:val="00A56AF3"/>
    <w:rsid w:val="00A60281"/>
    <w:rsid w:val="00A628F7"/>
    <w:rsid w:val="00A70C19"/>
    <w:rsid w:val="00A71120"/>
    <w:rsid w:val="00A72D25"/>
    <w:rsid w:val="00A7494C"/>
    <w:rsid w:val="00A74E84"/>
    <w:rsid w:val="00A75EAE"/>
    <w:rsid w:val="00A76B0D"/>
    <w:rsid w:val="00A83575"/>
    <w:rsid w:val="00A85098"/>
    <w:rsid w:val="00A85F02"/>
    <w:rsid w:val="00A85FF5"/>
    <w:rsid w:val="00A9217F"/>
    <w:rsid w:val="00A9456A"/>
    <w:rsid w:val="00A94855"/>
    <w:rsid w:val="00A9489F"/>
    <w:rsid w:val="00AA6CC3"/>
    <w:rsid w:val="00AA7C53"/>
    <w:rsid w:val="00AB037A"/>
    <w:rsid w:val="00AB0A2C"/>
    <w:rsid w:val="00AB14CE"/>
    <w:rsid w:val="00AC2EFB"/>
    <w:rsid w:val="00AC476D"/>
    <w:rsid w:val="00AC6A61"/>
    <w:rsid w:val="00AD11B5"/>
    <w:rsid w:val="00AD33BA"/>
    <w:rsid w:val="00AD3F97"/>
    <w:rsid w:val="00AD5EAC"/>
    <w:rsid w:val="00AD66B3"/>
    <w:rsid w:val="00AE23BB"/>
    <w:rsid w:val="00AE3358"/>
    <w:rsid w:val="00AE5198"/>
    <w:rsid w:val="00AF1652"/>
    <w:rsid w:val="00AF3F1E"/>
    <w:rsid w:val="00AF4747"/>
    <w:rsid w:val="00AF5DE5"/>
    <w:rsid w:val="00AF7DE7"/>
    <w:rsid w:val="00B00A4C"/>
    <w:rsid w:val="00B020D8"/>
    <w:rsid w:val="00B035EF"/>
    <w:rsid w:val="00B03AD8"/>
    <w:rsid w:val="00B0701C"/>
    <w:rsid w:val="00B11E9C"/>
    <w:rsid w:val="00B14882"/>
    <w:rsid w:val="00B16721"/>
    <w:rsid w:val="00B16E21"/>
    <w:rsid w:val="00B170B8"/>
    <w:rsid w:val="00B20A1E"/>
    <w:rsid w:val="00B231A4"/>
    <w:rsid w:val="00B23AC5"/>
    <w:rsid w:val="00B264AB"/>
    <w:rsid w:val="00B31104"/>
    <w:rsid w:val="00B33545"/>
    <w:rsid w:val="00B35B1E"/>
    <w:rsid w:val="00B40099"/>
    <w:rsid w:val="00B42B2A"/>
    <w:rsid w:val="00B54810"/>
    <w:rsid w:val="00B56D0D"/>
    <w:rsid w:val="00B62453"/>
    <w:rsid w:val="00B64DB8"/>
    <w:rsid w:val="00B6538F"/>
    <w:rsid w:val="00B66ECF"/>
    <w:rsid w:val="00B67C88"/>
    <w:rsid w:val="00B8271E"/>
    <w:rsid w:val="00B84983"/>
    <w:rsid w:val="00B84A54"/>
    <w:rsid w:val="00B86DD9"/>
    <w:rsid w:val="00B90086"/>
    <w:rsid w:val="00B91CDD"/>
    <w:rsid w:val="00B95FBA"/>
    <w:rsid w:val="00B969CC"/>
    <w:rsid w:val="00BA115F"/>
    <w:rsid w:val="00BA1777"/>
    <w:rsid w:val="00BA1B7A"/>
    <w:rsid w:val="00BA1EA5"/>
    <w:rsid w:val="00BA29FC"/>
    <w:rsid w:val="00BA2E31"/>
    <w:rsid w:val="00BA3F3B"/>
    <w:rsid w:val="00BA4CDA"/>
    <w:rsid w:val="00BB3A01"/>
    <w:rsid w:val="00BB587B"/>
    <w:rsid w:val="00BB5C5A"/>
    <w:rsid w:val="00BB69BB"/>
    <w:rsid w:val="00BC0B8A"/>
    <w:rsid w:val="00BC11FE"/>
    <w:rsid w:val="00BC219B"/>
    <w:rsid w:val="00BC475D"/>
    <w:rsid w:val="00BC52C1"/>
    <w:rsid w:val="00BC61EC"/>
    <w:rsid w:val="00BC6910"/>
    <w:rsid w:val="00BD615B"/>
    <w:rsid w:val="00BD61C6"/>
    <w:rsid w:val="00BE100A"/>
    <w:rsid w:val="00BE283E"/>
    <w:rsid w:val="00BE4414"/>
    <w:rsid w:val="00BE4669"/>
    <w:rsid w:val="00BF4488"/>
    <w:rsid w:val="00C0029E"/>
    <w:rsid w:val="00C02A49"/>
    <w:rsid w:val="00C03829"/>
    <w:rsid w:val="00C03E0C"/>
    <w:rsid w:val="00C05646"/>
    <w:rsid w:val="00C06790"/>
    <w:rsid w:val="00C06874"/>
    <w:rsid w:val="00C07865"/>
    <w:rsid w:val="00C11810"/>
    <w:rsid w:val="00C17EB8"/>
    <w:rsid w:val="00C206BF"/>
    <w:rsid w:val="00C228A3"/>
    <w:rsid w:val="00C24FFF"/>
    <w:rsid w:val="00C363A1"/>
    <w:rsid w:val="00C41485"/>
    <w:rsid w:val="00C41830"/>
    <w:rsid w:val="00C43C84"/>
    <w:rsid w:val="00C458BA"/>
    <w:rsid w:val="00C46632"/>
    <w:rsid w:val="00C47F4E"/>
    <w:rsid w:val="00C5154E"/>
    <w:rsid w:val="00C5186C"/>
    <w:rsid w:val="00C53351"/>
    <w:rsid w:val="00C5633D"/>
    <w:rsid w:val="00C60699"/>
    <w:rsid w:val="00C61991"/>
    <w:rsid w:val="00C71A6E"/>
    <w:rsid w:val="00C71B99"/>
    <w:rsid w:val="00C72AB1"/>
    <w:rsid w:val="00C82696"/>
    <w:rsid w:val="00C853EE"/>
    <w:rsid w:val="00C8725C"/>
    <w:rsid w:val="00C8739A"/>
    <w:rsid w:val="00C926C8"/>
    <w:rsid w:val="00C94D9A"/>
    <w:rsid w:val="00CA07EF"/>
    <w:rsid w:val="00CA66FE"/>
    <w:rsid w:val="00CA7958"/>
    <w:rsid w:val="00CB01B1"/>
    <w:rsid w:val="00CB0799"/>
    <w:rsid w:val="00CB20FF"/>
    <w:rsid w:val="00CB28DD"/>
    <w:rsid w:val="00CB56D1"/>
    <w:rsid w:val="00CB5F29"/>
    <w:rsid w:val="00CB74F3"/>
    <w:rsid w:val="00CC51BE"/>
    <w:rsid w:val="00CD2541"/>
    <w:rsid w:val="00CD42A6"/>
    <w:rsid w:val="00CD651C"/>
    <w:rsid w:val="00CD6F8D"/>
    <w:rsid w:val="00CD7EE1"/>
    <w:rsid w:val="00CE428F"/>
    <w:rsid w:val="00CE4369"/>
    <w:rsid w:val="00CE5EDC"/>
    <w:rsid w:val="00CF4A86"/>
    <w:rsid w:val="00CF5C9C"/>
    <w:rsid w:val="00CF7DCF"/>
    <w:rsid w:val="00D01FD5"/>
    <w:rsid w:val="00D026D2"/>
    <w:rsid w:val="00D05DC0"/>
    <w:rsid w:val="00D13EB0"/>
    <w:rsid w:val="00D15176"/>
    <w:rsid w:val="00D1671E"/>
    <w:rsid w:val="00D17010"/>
    <w:rsid w:val="00D1710F"/>
    <w:rsid w:val="00D17D84"/>
    <w:rsid w:val="00D23812"/>
    <w:rsid w:val="00D26048"/>
    <w:rsid w:val="00D26C32"/>
    <w:rsid w:val="00D27AF9"/>
    <w:rsid w:val="00D31C63"/>
    <w:rsid w:val="00D328EF"/>
    <w:rsid w:val="00D32C7B"/>
    <w:rsid w:val="00D34099"/>
    <w:rsid w:val="00D4074E"/>
    <w:rsid w:val="00D4164D"/>
    <w:rsid w:val="00D41E16"/>
    <w:rsid w:val="00D44613"/>
    <w:rsid w:val="00D44D62"/>
    <w:rsid w:val="00D45881"/>
    <w:rsid w:val="00D45AF1"/>
    <w:rsid w:val="00D45BD2"/>
    <w:rsid w:val="00D45F4E"/>
    <w:rsid w:val="00D47196"/>
    <w:rsid w:val="00D556BD"/>
    <w:rsid w:val="00D62A96"/>
    <w:rsid w:val="00D62E76"/>
    <w:rsid w:val="00D66C49"/>
    <w:rsid w:val="00D674BC"/>
    <w:rsid w:val="00D67640"/>
    <w:rsid w:val="00D676DE"/>
    <w:rsid w:val="00D71E86"/>
    <w:rsid w:val="00D75B7C"/>
    <w:rsid w:val="00D80AFE"/>
    <w:rsid w:val="00D81214"/>
    <w:rsid w:val="00D812DE"/>
    <w:rsid w:val="00D839DF"/>
    <w:rsid w:val="00D84FD3"/>
    <w:rsid w:val="00D86736"/>
    <w:rsid w:val="00D90648"/>
    <w:rsid w:val="00D90DDD"/>
    <w:rsid w:val="00D91F2F"/>
    <w:rsid w:val="00DA01BA"/>
    <w:rsid w:val="00DA202D"/>
    <w:rsid w:val="00DA25BA"/>
    <w:rsid w:val="00DA3631"/>
    <w:rsid w:val="00DA6E2F"/>
    <w:rsid w:val="00DB0D6F"/>
    <w:rsid w:val="00DB186C"/>
    <w:rsid w:val="00DB3251"/>
    <w:rsid w:val="00DB51DA"/>
    <w:rsid w:val="00DB569B"/>
    <w:rsid w:val="00DB6321"/>
    <w:rsid w:val="00DC0BD4"/>
    <w:rsid w:val="00DC19CA"/>
    <w:rsid w:val="00DC2163"/>
    <w:rsid w:val="00DC3482"/>
    <w:rsid w:val="00DD459D"/>
    <w:rsid w:val="00DD4BD1"/>
    <w:rsid w:val="00DD6B9F"/>
    <w:rsid w:val="00DE0B78"/>
    <w:rsid w:val="00DE110F"/>
    <w:rsid w:val="00DE78F1"/>
    <w:rsid w:val="00DF4D88"/>
    <w:rsid w:val="00DF7D75"/>
    <w:rsid w:val="00E01501"/>
    <w:rsid w:val="00E07E9E"/>
    <w:rsid w:val="00E12227"/>
    <w:rsid w:val="00E14BAF"/>
    <w:rsid w:val="00E15133"/>
    <w:rsid w:val="00E2348E"/>
    <w:rsid w:val="00E30779"/>
    <w:rsid w:val="00E32069"/>
    <w:rsid w:val="00E34501"/>
    <w:rsid w:val="00E36512"/>
    <w:rsid w:val="00E37E82"/>
    <w:rsid w:val="00E44C2D"/>
    <w:rsid w:val="00E471BF"/>
    <w:rsid w:val="00E521ED"/>
    <w:rsid w:val="00E52458"/>
    <w:rsid w:val="00E52DAA"/>
    <w:rsid w:val="00E53EDA"/>
    <w:rsid w:val="00E54CA4"/>
    <w:rsid w:val="00E55A18"/>
    <w:rsid w:val="00E62FFD"/>
    <w:rsid w:val="00E631F3"/>
    <w:rsid w:val="00E65303"/>
    <w:rsid w:val="00E66577"/>
    <w:rsid w:val="00E71A24"/>
    <w:rsid w:val="00E722A3"/>
    <w:rsid w:val="00E73B8E"/>
    <w:rsid w:val="00E74D93"/>
    <w:rsid w:val="00E8339A"/>
    <w:rsid w:val="00E83689"/>
    <w:rsid w:val="00E855ED"/>
    <w:rsid w:val="00E87039"/>
    <w:rsid w:val="00E90EFA"/>
    <w:rsid w:val="00E915B1"/>
    <w:rsid w:val="00E923F1"/>
    <w:rsid w:val="00E92D12"/>
    <w:rsid w:val="00E964EB"/>
    <w:rsid w:val="00E966A9"/>
    <w:rsid w:val="00EA0FC6"/>
    <w:rsid w:val="00EA4F67"/>
    <w:rsid w:val="00EA5577"/>
    <w:rsid w:val="00EA6D71"/>
    <w:rsid w:val="00EB358F"/>
    <w:rsid w:val="00EB39D5"/>
    <w:rsid w:val="00EB6980"/>
    <w:rsid w:val="00EC1011"/>
    <w:rsid w:val="00EC1FC3"/>
    <w:rsid w:val="00EC2275"/>
    <w:rsid w:val="00EC26DB"/>
    <w:rsid w:val="00ED6DF7"/>
    <w:rsid w:val="00ED78A6"/>
    <w:rsid w:val="00EE493F"/>
    <w:rsid w:val="00EE49F6"/>
    <w:rsid w:val="00EE5E0C"/>
    <w:rsid w:val="00EE7DF7"/>
    <w:rsid w:val="00EF1222"/>
    <w:rsid w:val="00EF1548"/>
    <w:rsid w:val="00EF2D61"/>
    <w:rsid w:val="00EF33A4"/>
    <w:rsid w:val="00F00552"/>
    <w:rsid w:val="00F0059B"/>
    <w:rsid w:val="00F00E48"/>
    <w:rsid w:val="00F028C4"/>
    <w:rsid w:val="00F037E0"/>
    <w:rsid w:val="00F03A8A"/>
    <w:rsid w:val="00F05074"/>
    <w:rsid w:val="00F11819"/>
    <w:rsid w:val="00F12D75"/>
    <w:rsid w:val="00F13D90"/>
    <w:rsid w:val="00F16460"/>
    <w:rsid w:val="00F166E3"/>
    <w:rsid w:val="00F17D47"/>
    <w:rsid w:val="00F26A77"/>
    <w:rsid w:val="00F2709E"/>
    <w:rsid w:val="00F301E9"/>
    <w:rsid w:val="00F3155B"/>
    <w:rsid w:val="00F33601"/>
    <w:rsid w:val="00F40EAD"/>
    <w:rsid w:val="00F41BE0"/>
    <w:rsid w:val="00F41D4F"/>
    <w:rsid w:val="00F44745"/>
    <w:rsid w:val="00F448D3"/>
    <w:rsid w:val="00F469E8"/>
    <w:rsid w:val="00F47C16"/>
    <w:rsid w:val="00F54460"/>
    <w:rsid w:val="00F550B1"/>
    <w:rsid w:val="00F630C3"/>
    <w:rsid w:val="00F6350D"/>
    <w:rsid w:val="00F705A6"/>
    <w:rsid w:val="00F70D7A"/>
    <w:rsid w:val="00F718D4"/>
    <w:rsid w:val="00F726FD"/>
    <w:rsid w:val="00F738CC"/>
    <w:rsid w:val="00F741A6"/>
    <w:rsid w:val="00F74E75"/>
    <w:rsid w:val="00F817BC"/>
    <w:rsid w:val="00F8251B"/>
    <w:rsid w:val="00F8384C"/>
    <w:rsid w:val="00F85FED"/>
    <w:rsid w:val="00F92389"/>
    <w:rsid w:val="00F9290C"/>
    <w:rsid w:val="00FA18AA"/>
    <w:rsid w:val="00FA26A8"/>
    <w:rsid w:val="00FA385D"/>
    <w:rsid w:val="00FA7992"/>
    <w:rsid w:val="00FB15CE"/>
    <w:rsid w:val="00FB1D38"/>
    <w:rsid w:val="00FB75B3"/>
    <w:rsid w:val="00FC0989"/>
    <w:rsid w:val="00FC179D"/>
    <w:rsid w:val="00FC28CB"/>
    <w:rsid w:val="00FC37C9"/>
    <w:rsid w:val="00FC6214"/>
    <w:rsid w:val="00FD163F"/>
    <w:rsid w:val="00FD2E84"/>
    <w:rsid w:val="00FD45EF"/>
    <w:rsid w:val="00FD6C1C"/>
    <w:rsid w:val="00FD72D9"/>
    <w:rsid w:val="00FE13B0"/>
    <w:rsid w:val="00FE4179"/>
    <w:rsid w:val="00FE7510"/>
    <w:rsid w:val="00FF15F2"/>
    <w:rsid w:val="00FF1ADC"/>
    <w:rsid w:val="00FF4BC3"/>
    <w:rsid w:val="00FF6715"/>
    <w:rsid w:val="00FF6C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EE654"/>
  <w15:chartTrackingRefBased/>
  <w15:docId w15:val="{7E8952FC-0DC6-41A3-B9FF-E205C22CF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51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51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C51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C51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51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51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1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1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1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1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51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C51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C51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51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51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1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1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1BE"/>
    <w:rPr>
      <w:rFonts w:eastAsiaTheme="majorEastAsia" w:cstheme="majorBidi"/>
      <w:color w:val="272727" w:themeColor="text1" w:themeTint="D8"/>
    </w:rPr>
  </w:style>
  <w:style w:type="paragraph" w:styleId="Title">
    <w:name w:val="Title"/>
    <w:basedOn w:val="Normal"/>
    <w:next w:val="Normal"/>
    <w:link w:val="TitleChar"/>
    <w:uiPriority w:val="10"/>
    <w:qFormat/>
    <w:rsid w:val="00CC51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1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1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1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1BE"/>
    <w:pPr>
      <w:spacing w:before="160"/>
      <w:jc w:val="center"/>
    </w:pPr>
    <w:rPr>
      <w:i/>
      <w:iCs/>
      <w:color w:val="404040" w:themeColor="text1" w:themeTint="BF"/>
    </w:rPr>
  </w:style>
  <w:style w:type="character" w:customStyle="1" w:styleId="QuoteChar">
    <w:name w:val="Quote Char"/>
    <w:basedOn w:val="DefaultParagraphFont"/>
    <w:link w:val="Quote"/>
    <w:uiPriority w:val="29"/>
    <w:rsid w:val="00CC51BE"/>
    <w:rPr>
      <w:i/>
      <w:iCs/>
      <w:color w:val="404040" w:themeColor="text1" w:themeTint="BF"/>
    </w:rPr>
  </w:style>
  <w:style w:type="paragraph" w:styleId="ListParagraph">
    <w:name w:val="List Paragraph"/>
    <w:aliases w:val="Dot pt,No Spacing1,List Paragraph Char Char Char,Indicator Text,Numbered Para 1,Bullet 1,List Paragraph1,F5 List Paragraph,Bullet Points,List Paragraph11,Colorful List - Accent 12,MAIN CONTENT,List Paragraph12,Normal numbered,OBC Bullet,L"/>
    <w:basedOn w:val="Normal"/>
    <w:link w:val="ListParagraphChar"/>
    <w:uiPriority w:val="34"/>
    <w:qFormat/>
    <w:rsid w:val="00CC51BE"/>
    <w:pPr>
      <w:ind w:left="720"/>
      <w:contextualSpacing/>
    </w:pPr>
  </w:style>
  <w:style w:type="character" w:styleId="IntenseEmphasis">
    <w:name w:val="Intense Emphasis"/>
    <w:basedOn w:val="DefaultParagraphFont"/>
    <w:uiPriority w:val="21"/>
    <w:qFormat/>
    <w:rsid w:val="00CC51BE"/>
    <w:rPr>
      <w:i/>
      <w:iCs/>
      <w:color w:val="0F4761" w:themeColor="accent1" w:themeShade="BF"/>
    </w:rPr>
  </w:style>
  <w:style w:type="paragraph" w:styleId="IntenseQuote">
    <w:name w:val="Intense Quote"/>
    <w:basedOn w:val="Normal"/>
    <w:next w:val="Normal"/>
    <w:link w:val="IntenseQuoteChar"/>
    <w:uiPriority w:val="30"/>
    <w:qFormat/>
    <w:rsid w:val="00CC51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51BE"/>
    <w:rPr>
      <w:i/>
      <w:iCs/>
      <w:color w:val="0F4761" w:themeColor="accent1" w:themeShade="BF"/>
    </w:rPr>
  </w:style>
  <w:style w:type="character" w:styleId="IntenseReference">
    <w:name w:val="Intense Reference"/>
    <w:basedOn w:val="DefaultParagraphFont"/>
    <w:uiPriority w:val="32"/>
    <w:qFormat/>
    <w:rsid w:val="00CC51BE"/>
    <w:rPr>
      <w:b/>
      <w:bCs/>
      <w:smallCaps/>
      <w:color w:val="0F4761" w:themeColor="accent1" w:themeShade="BF"/>
      <w:spacing w:val="5"/>
    </w:rPr>
  </w:style>
  <w:style w:type="character" w:styleId="Hyperlink">
    <w:name w:val="Hyperlink"/>
    <w:basedOn w:val="DefaultParagraphFont"/>
    <w:uiPriority w:val="99"/>
    <w:unhideWhenUsed/>
    <w:rsid w:val="00CC51BE"/>
    <w:rPr>
      <w:color w:val="467886" w:themeColor="hyperlink"/>
      <w:u w:val="single"/>
    </w:rPr>
  </w:style>
  <w:style w:type="character" w:styleId="UnresolvedMention">
    <w:name w:val="Unresolved Mention"/>
    <w:basedOn w:val="DefaultParagraphFont"/>
    <w:uiPriority w:val="99"/>
    <w:semiHidden/>
    <w:unhideWhenUsed/>
    <w:rsid w:val="00CC51BE"/>
    <w:rPr>
      <w:color w:val="605E5C"/>
      <w:shd w:val="clear" w:color="auto" w:fill="E1DFDD"/>
    </w:rPr>
  </w:style>
  <w:style w:type="paragraph" w:styleId="Header">
    <w:name w:val="header"/>
    <w:basedOn w:val="Normal"/>
    <w:link w:val="HeaderChar"/>
    <w:uiPriority w:val="99"/>
    <w:unhideWhenUsed/>
    <w:rsid w:val="009F4D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4DC2"/>
  </w:style>
  <w:style w:type="paragraph" w:styleId="Footer">
    <w:name w:val="footer"/>
    <w:basedOn w:val="Normal"/>
    <w:link w:val="FooterChar"/>
    <w:uiPriority w:val="99"/>
    <w:unhideWhenUsed/>
    <w:rsid w:val="009F4D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4DC2"/>
  </w:style>
  <w:style w:type="character" w:styleId="FollowedHyperlink">
    <w:name w:val="FollowedHyperlink"/>
    <w:basedOn w:val="DefaultParagraphFont"/>
    <w:uiPriority w:val="99"/>
    <w:semiHidden/>
    <w:unhideWhenUsed/>
    <w:rsid w:val="008C1516"/>
    <w:rPr>
      <w:color w:val="96607D" w:themeColor="followedHyperlink"/>
      <w:u w:val="single"/>
    </w:rPr>
  </w:style>
  <w:style w:type="paragraph" w:styleId="NormalWeb">
    <w:name w:val="Normal (Web)"/>
    <w:basedOn w:val="Normal"/>
    <w:uiPriority w:val="99"/>
    <w:unhideWhenUsed/>
    <w:rsid w:val="009A0A8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944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List Paragraph11 Char,MAIN CONTENT Char,L Char"/>
    <w:basedOn w:val="DefaultParagraphFont"/>
    <w:link w:val="ListParagraph"/>
    <w:uiPriority w:val="34"/>
    <w:qFormat/>
    <w:rsid w:val="00C43C84"/>
  </w:style>
  <w:style w:type="character" w:styleId="CommentReference">
    <w:name w:val="annotation reference"/>
    <w:basedOn w:val="DefaultParagraphFont"/>
    <w:unhideWhenUsed/>
    <w:rsid w:val="00B23AC5"/>
    <w:rPr>
      <w:sz w:val="16"/>
      <w:szCs w:val="16"/>
    </w:rPr>
  </w:style>
  <w:style w:type="paragraph" w:styleId="CommentText">
    <w:name w:val="annotation text"/>
    <w:basedOn w:val="Normal"/>
    <w:link w:val="CommentTextChar"/>
    <w:unhideWhenUsed/>
    <w:rsid w:val="00B23AC5"/>
    <w:pPr>
      <w:spacing w:line="240" w:lineRule="auto"/>
    </w:pPr>
    <w:rPr>
      <w:sz w:val="20"/>
      <w:szCs w:val="20"/>
    </w:rPr>
  </w:style>
  <w:style w:type="character" w:customStyle="1" w:styleId="CommentTextChar">
    <w:name w:val="Comment Text Char"/>
    <w:basedOn w:val="DefaultParagraphFont"/>
    <w:link w:val="CommentText"/>
    <w:rsid w:val="00B23AC5"/>
    <w:rPr>
      <w:sz w:val="20"/>
      <w:szCs w:val="20"/>
    </w:rPr>
  </w:style>
  <w:style w:type="paragraph" w:styleId="CommentSubject">
    <w:name w:val="annotation subject"/>
    <w:basedOn w:val="CommentText"/>
    <w:next w:val="CommentText"/>
    <w:link w:val="CommentSubjectChar"/>
    <w:uiPriority w:val="99"/>
    <w:semiHidden/>
    <w:unhideWhenUsed/>
    <w:rsid w:val="00B23AC5"/>
    <w:rPr>
      <w:b/>
      <w:bCs/>
    </w:rPr>
  </w:style>
  <w:style w:type="character" w:customStyle="1" w:styleId="CommentSubjectChar">
    <w:name w:val="Comment Subject Char"/>
    <w:basedOn w:val="CommentTextChar"/>
    <w:link w:val="CommentSubject"/>
    <w:uiPriority w:val="99"/>
    <w:semiHidden/>
    <w:rsid w:val="00B23AC5"/>
    <w:rPr>
      <w:b/>
      <w:bCs/>
      <w:sz w:val="20"/>
      <w:szCs w:val="20"/>
    </w:rPr>
  </w:style>
  <w:style w:type="paragraph" w:styleId="TOCHeading">
    <w:name w:val="TOC Heading"/>
    <w:basedOn w:val="Heading1"/>
    <w:next w:val="Normal"/>
    <w:uiPriority w:val="39"/>
    <w:unhideWhenUsed/>
    <w:qFormat/>
    <w:rsid w:val="0096297C"/>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96297C"/>
    <w:pPr>
      <w:spacing w:after="100"/>
    </w:pPr>
  </w:style>
  <w:style w:type="paragraph" w:styleId="TOC2">
    <w:name w:val="toc 2"/>
    <w:basedOn w:val="Normal"/>
    <w:next w:val="Normal"/>
    <w:autoRedefine/>
    <w:uiPriority w:val="39"/>
    <w:unhideWhenUsed/>
    <w:rsid w:val="0096297C"/>
    <w:pPr>
      <w:spacing w:after="100"/>
      <w:ind w:left="220"/>
    </w:pPr>
    <w:rPr>
      <w:rFonts w:eastAsiaTheme="minorEastAsia" w:cs="Times New Roman"/>
      <w:kern w:val="0"/>
      <w:lang w:val="en-US"/>
      <w14:ligatures w14:val="none"/>
    </w:rPr>
  </w:style>
  <w:style w:type="paragraph" w:styleId="TOC3">
    <w:name w:val="toc 3"/>
    <w:basedOn w:val="Normal"/>
    <w:next w:val="Normal"/>
    <w:autoRedefine/>
    <w:uiPriority w:val="39"/>
    <w:unhideWhenUsed/>
    <w:rsid w:val="0096297C"/>
    <w:pPr>
      <w:spacing w:after="100"/>
      <w:ind w:left="440"/>
    </w:pPr>
    <w:rPr>
      <w:rFonts w:eastAsiaTheme="minorEastAsia" w:cs="Times New Roman"/>
      <w:kern w:val="0"/>
      <w:lang w:val="en-US"/>
      <w14:ligatures w14:val="none"/>
    </w:rPr>
  </w:style>
  <w:style w:type="paragraph" w:customStyle="1" w:styleId="DeptBullets">
    <w:name w:val="DeptBullets"/>
    <w:basedOn w:val="Normal"/>
    <w:link w:val="DeptBulletsChar"/>
    <w:rsid w:val="00BB587B"/>
    <w:pPr>
      <w:widowControl w:val="0"/>
      <w:numPr>
        <w:numId w:val="13"/>
      </w:numPr>
      <w:overflowPunct w:val="0"/>
      <w:autoSpaceDE w:val="0"/>
      <w:autoSpaceDN w:val="0"/>
      <w:adjustRightInd w:val="0"/>
      <w:spacing w:before="200" w:after="240" w:line="276" w:lineRule="auto"/>
      <w:textAlignment w:val="baseline"/>
    </w:pPr>
    <w:rPr>
      <w:rFonts w:ascii="Calibri" w:eastAsia="Times New Roman" w:hAnsi="Calibri" w:cs="Times New Roman"/>
      <w:kern w:val="0"/>
      <w:sz w:val="24"/>
      <w:szCs w:val="20"/>
      <w:lang w:val="en-US" w:bidi="en-US"/>
      <w14:ligatures w14:val="none"/>
    </w:rPr>
  </w:style>
  <w:style w:type="character" w:customStyle="1" w:styleId="DeptBulletsChar">
    <w:name w:val="DeptBullets Char"/>
    <w:basedOn w:val="DefaultParagraphFont"/>
    <w:link w:val="DeptBullets"/>
    <w:locked/>
    <w:rsid w:val="00BB587B"/>
    <w:rPr>
      <w:rFonts w:ascii="Calibri" w:eastAsia="Times New Roman" w:hAnsi="Calibri" w:cs="Times New Roman"/>
      <w:kern w:val="0"/>
      <w:sz w:val="24"/>
      <w:szCs w:val="20"/>
      <w:lang w:val="en-US" w:bidi="en-US"/>
      <w14:ligatures w14:val="none"/>
    </w:rPr>
  </w:style>
  <w:style w:type="paragraph" w:customStyle="1" w:styleId="pf0">
    <w:name w:val="pf0"/>
    <w:basedOn w:val="Normal"/>
    <w:rsid w:val="00C94D9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01">
    <w:name w:val="cf01"/>
    <w:basedOn w:val="DefaultParagraphFont"/>
    <w:rsid w:val="00C94D9A"/>
    <w:rPr>
      <w:rFonts w:ascii="Segoe UI" w:hAnsi="Segoe UI" w:cs="Segoe UI" w:hint="default"/>
      <w:sz w:val="18"/>
      <w:szCs w:val="18"/>
    </w:rPr>
  </w:style>
  <w:style w:type="character" w:styleId="Emphasis">
    <w:name w:val="Emphasis"/>
    <w:basedOn w:val="DefaultParagraphFont"/>
    <w:uiPriority w:val="20"/>
    <w:qFormat/>
    <w:rsid w:val="00C94D9A"/>
    <w:rPr>
      <w:i/>
      <w:iCs/>
    </w:rPr>
  </w:style>
  <w:style w:type="paragraph" w:customStyle="1" w:styleId="N1">
    <w:name w:val="N1"/>
    <w:basedOn w:val="Normal"/>
    <w:rsid w:val="00391E2B"/>
    <w:pPr>
      <w:numPr>
        <w:numId w:val="23"/>
      </w:numPr>
      <w:spacing w:before="160" w:after="0" w:line="220" w:lineRule="atLeast"/>
      <w:jc w:val="both"/>
    </w:pPr>
    <w:rPr>
      <w:rFonts w:ascii="Times New Roman" w:eastAsia="Times New Roman" w:hAnsi="Times New Roman" w:cs="Times New Roman"/>
      <w:kern w:val="0"/>
      <w:sz w:val="21"/>
      <w:szCs w:val="20"/>
      <w14:ligatures w14:val="none"/>
    </w:rPr>
  </w:style>
  <w:style w:type="paragraph" w:customStyle="1" w:styleId="N2">
    <w:name w:val="N2"/>
    <w:basedOn w:val="N1"/>
    <w:rsid w:val="00391E2B"/>
    <w:pPr>
      <w:numPr>
        <w:ilvl w:val="1"/>
      </w:numPr>
      <w:spacing w:before="80"/>
    </w:pPr>
  </w:style>
  <w:style w:type="paragraph" w:customStyle="1" w:styleId="N3">
    <w:name w:val="N3"/>
    <w:basedOn w:val="N2"/>
    <w:rsid w:val="00391E2B"/>
    <w:pPr>
      <w:numPr>
        <w:ilvl w:val="2"/>
      </w:numPr>
    </w:pPr>
  </w:style>
  <w:style w:type="paragraph" w:customStyle="1" w:styleId="N4">
    <w:name w:val="N4"/>
    <w:basedOn w:val="N3"/>
    <w:rsid w:val="00391E2B"/>
    <w:pPr>
      <w:numPr>
        <w:ilvl w:val="3"/>
      </w:numPr>
    </w:pPr>
  </w:style>
  <w:style w:type="paragraph" w:customStyle="1" w:styleId="N5">
    <w:name w:val="N5"/>
    <w:basedOn w:val="N4"/>
    <w:rsid w:val="00391E2B"/>
    <w:pPr>
      <w:numPr>
        <w:ilvl w:val="4"/>
      </w:numPr>
    </w:pPr>
  </w:style>
  <w:style w:type="character" w:customStyle="1" w:styleId="ui-provider">
    <w:name w:val="ui-provider"/>
    <w:basedOn w:val="DefaultParagraphFont"/>
    <w:rsid w:val="00C03829"/>
  </w:style>
  <w:style w:type="paragraph" w:styleId="Revision">
    <w:name w:val="Revision"/>
    <w:hidden/>
    <w:uiPriority w:val="99"/>
    <w:semiHidden/>
    <w:rsid w:val="00A83575"/>
    <w:pPr>
      <w:spacing w:after="0" w:line="240" w:lineRule="auto"/>
    </w:pPr>
  </w:style>
  <w:style w:type="character" w:styleId="Strong">
    <w:name w:val="Strong"/>
    <w:basedOn w:val="DefaultParagraphFont"/>
    <w:uiPriority w:val="22"/>
    <w:qFormat/>
    <w:rsid w:val="00FC37C9"/>
    <w:rPr>
      <w:b/>
      <w:bCs/>
    </w:rPr>
  </w:style>
  <w:style w:type="character" w:styleId="Mention">
    <w:name w:val="Mention"/>
    <w:basedOn w:val="DefaultParagraphFont"/>
    <w:uiPriority w:val="99"/>
    <w:unhideWhenUsed/>
    <w:rsid w:val="0064791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83277">
      <w:bodyDiv w:val="1"/>
      <w:marLeft w:val="0"/>
      <w:marRight w:val="0"/>
      <w:marTop w:val="0"/>
      <w:marBottom w:val="0"/>
      <w:divBdr>
        <w:top w:val="none" w:sz="0" w:space="0" w:color="auto"/>
        <w:left w:val="none" w:sz="0" w:space="0" w:color="auto"/>
        <w:bottom w:val="none" w:sz="0" w:space="0" w:color="auto"/>
        <w:right w:val="none" w:sz="0" w:space="0" w:color="auto"/>
      </w:divBdr>
    </w:div>
    <w:div w:id="277763252">
      <w:bodyDiv w:val="1"/>
      <w:marLeft w:val="0"/>
      <w:marRight w:val="0"/>
      <w:marTop w:val="0"/>
      <w:marBottom w:val="0"/>
      <w:divBdr>
        <w:top w:val="none" w:sz="0" w:space="0" w:color="auto"/>
        <w:left w:val="none" w:sz="0" w:space="0" w:color="auto"/>
        <w:bottom w:val="none" w:sz="0" w:space="0" w:color="auto"/>
        <w:right w:val="none" w:sz="0" w:space="0" w:color="auto"/>
      </w:divBdr>
    </w:div>
    <w:div w:id="323290388">
      <w:bodyDiv w:val="1"/>
      <w:marLeft w:val="0"/>
      <w:marRight w:val="0"/>
      <w:marTop w:val="0"/>
      <w:marBottom w:val="0"/>
      <w:divBdr>
        <w:top w:val="none" w:sz="0" w:space="0" w:color="auto"/>
        <w:left w:val="none" w:sz="0" w:space="0" w:color="auto"/>
        <w:bottom w:val="none" w:sz="0" w:space="0" w:color="auto"/>
        <w:right w:val="none" w:sz="0" w:space="0" w:color="auto"/>
      </w:divBdr>
    </w:div>
    <w:div w:id="379597367">
      <w:marLeft w:val="0"/>
      <w:marRight w:val="0"/>
      <w:marTop w:val="0"/>
      <w:marBottom w:val="0"/>
      <w:divBdr>
        <w:top w:val="none" w:sz="0" w:space="0" w:color="auto"/>
        <w:left w:val="none" w:sz="0" w:space="0" w:color="auto"/>
        <w:bottom w:val="none" w:sz="0" w:space="0" w:color="auto"/>
        <w:right w:val="none" w:sz="0" w:space="0" w:color="auto"/>
      </w:divBdr>
      <w:divsChild>
        <w:div w:id="75905244">
          <w:marLeft w:val="0"/>
          <w:marRight w:val="0"/>
          <w:marTop w:val="0"/>
          <w:marBottom w:val="0"/>
          <w:divBdr>
            <w:top w:val="none" w:sz="0" w:space="0" w:color="auto"/>
            <w:left w:val="none" w:sz="0" w:space="0" w:color="auto"/>
            <w:bottom w:val="none" w:sz="0" w:space="0" w:color="auto"/>
            <w:right w:val="none" w:sz="0" w:space="0" w:color="auto"/>
          </w:divBdr>
        </w:div>
        <w:div w:id="1836721726">
          <w:marLeft w:val="0"/>
          <w:marRight w:val="0"/>
          <w:marTop w:val="0"/>
          <w:marBottom w:val="0"/>
          <w:divBdr>
            <w:top w:val="none" w:sz="0" w:space="0" w:color="auto"/>
            <w:left w:val="none" w:sz="0" w:space="0" w:color="auto"/>
            <w:bottom w:val="none" w:sz="0" w:space="0" w:color="auto"/>
            <w:right w:val="none" w:sz="0" w:space="0" w:color="auto"/>
          </w:divBdr>
        </w:div>
      </w:divsChild>
    </w:div>
    <w:div w:id="434060452">
      <w:bodyDiv w:val="1"/>
      <w:marLeft w:val="0"/>
      <w:marRight w:val="0"/>
      <w:marTop w:val="0"/>
      <w:marBottom w:val="0"/>
      <w:divBdr>
        <w:top w:val="none" w:sz="0" w:space="0" w:color="auto"/>
        <w:left w:val="none" w:sz="0" w:space="0" w:color="auto"/>
        <w:bottom w:val="none" w:sz="0" w:space="0" w:color="auto"/>
        <w:right w:val="none" w:sz="0" w:space="0" w:color="auto"/>
      </w:divBdr>
    </w:div>
    <w:div w:id="804130022">
      <w:bodyDiv w:val="1"/>
      <w:marLeft w:val="0"/>
      <w:marRight w:val="0"/>
      <w:marTop w:val="0"/>
      <w:marBottom w:val="0"/>
      <w:divBdr>
        <w:top w:val="none" w:sz="0" w:space="0" w:color="auto"/>
        <w:left w:val="none" w:sz="0" w:space="0" w:color="auto"/>
        <w:bottom w:val="none" w:sz="0" w:space="0" w:color="auto"/>
        <w:right w:val="none" w:sz="0" w:space="0" w:color="auto"/>
      </w:divBdr>
    </w:div>
    <w:div w:id="889153043">
      <w:bodyDiv w:val="1"/>
      <w:marLeft w:val="0"/>
      <w:marRight w:val="0"/>
      <w:marTop w:val="0"/>
      <w:marBottom w:val="0"/>
      <w:divBdr>
        <w:top w:val="none" w:sz="0" w:space="0" w:color="auto"/>
        <w:left w:val="none" w:sz="0" w:space="0" w:color="auto"/>
        <w:bottom w:val="none" w:sz="0" w:space="0" w:color="auto"/>
        <w:right w:val="none" w:sz="0" w:space="0" w:color="auto"/>
      </w:divBdr>
    </w:div>
    <w:div w:id="984317896">
      <w:bodyDiv w:val="1"/>
      <w:marLeft w:val="0"/>
      <w:marRight w:val="0"/>
      <w:marTop w:val="0"/>
      <w:marBottom w:val="0"/>
      <w:divBdr>
        <w:top w:val="none" w:sz="0" w:space="0" w:color="auto"/>
        <w:left w:val="none" w:sz="0" w:space="0" w:color="auto"/>
        <w:bottom w:val="none" w:sz="0" w:space="0" w:color="auto"/>
        <w:right w:val="none" w:sz="0" w:space="0" w:color="auto"/>
      </w:divBdr>
    </w:div>
    <w:div w:id="1521624125">
      <w:bodyDiv w:val="1"/>
      <w:marLeft w:val="0"/>
      <w:marRight w:val="0"/>
      <w:marTop w:val="0"/>
      <w:marBottom w:val="0"/>
      <w:divBdr>
        <w:top w:val="none" w:sz="0" w:space="0" w:color="auto"/>
        <w:left w:val="none" w:sz="0" w:space="0" w:color="auto"/>
        <w:bottom w:val="none" w:sz="0" w:space="0" w:color="auto"/>
        <w:right w:val="none" w:sz="0" w:space="0" w:color="auto"/>
      </w:divBdr>
    </w:div>
    <w:div w:id="1800493258">
      <w:bodyDiv w:val="1"/>
      <w:marLeft w:val="0"/>
      <w:marRight w:val="0"/>
      <w:marTop w:val="0"/>
      <w:marBottom w:val="0"/>
      <w:divBdr>
        <w:top w:val="none" w:sz="0" w:space="0" w:color="auto"/>
        <w:left w:val="none" w:sz="0" w:space="0" w:color="auto"/>
        <w:bottom w:val="none" w:sz="0" w:space="0" w:color="auto"/>
        <w:right w:val="none" w:sz="0" w:space="0" w:color="auto"/>
      </w:divBdr>
    </w:div>
    <w:div w:id="1805348206">
      <w:bodyDiv w:val="1"/>
      <w:marLeft w:val="0"/>
      <w:marRight w:val="0"/>
      <w:marTop w:val="0"/>
      <w:marBottom w:val="0"/>
      <w:divBdr>
        <w:top w:val="none" w:sz="0" w:space="0" w:color="auto"/>
        <w:left w:val="none" w:sz="0" w:space="0" w:color="auto"/>
        <w:bottom w:val="none" w:sz="0" w:space="0" w:color="auto"/>
        <w:right w:val="none" w:sz="0" w:space="0" w:color="auto"/>
      </w:divBdr>
    </w:div>
    <w:div w:id="19155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lifelong-learning-entitlement-lle-overview/lifelong-learning-entitlement-overview" TargetMode="External"/><Relationship Id="rId18" Type="http://schemas.openxmlformats.org/officeDocument/2006/relationships/hyperlink" Target="https://www.heinfo.slc.co.uk/our-services/joint-slc-and-hep-service-agreemen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heinfo.slc.co.uk/contact/hep-account-managers/" TargetMode="External"/><Relationship Id="rId17" Type="http://schemas.openxmlformats.org/officeDocument/2006/relationships/hyperlink" Target="mailto:hep_services@slc.co.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einfo.slc.co.uk/contact/hep-account-manager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hep_services@slc.co.uk"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info.slc.co.uk/resources/guidance"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C719F3CC56034288394292358B9C6A" ma:contentTypeVersion="19" ma:contentTypeDescription="Create a new document." ma:contentTypeScope="" ma:versionID="21f3227883d874046f7c2943561c3f88">
  <xsd:schema xmlns:xsd="http://www.w3.org/2001/XMLSchema" xmlns:xs="http://www.w3.org/2001/XMLSchema" xmlns:p="http://schemas.microsoft.com/office/2006/metadata/properties" xmlns:ns1="http://schemas.microsoft.com/sharepoint/v3" xmlns:ns3="0a76b178-1644-4d18-9593-cee7f87e854b" xmlns:ns4="1b6e2a4a-2f6e-484e-a6ac-6dfa90387ae1" targetNamespace="http://schemas.microsoft.com/office/2006/metadata/properties" ma:root="true" ma:fieldsID="5f96af40ac391339f03d74a707f6db62" ns1:_="" ns3:_="" ns4:_="">
    <xsd:import namespace="http://schemas.microsoft.com/sharepoint/v3"/>
    <xsd:import namespace="0a76b178-1644-4d18-9593-cee7f87e854b"/>
    <xsd:import namespace="1b6e2a4a-2f6e-484e-a6ac-6dfa90387ae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1:_ip_UnifiedCompliancePolicyProperties" minOccurs="0"/>
                <xsd:element ref="ns1:_ip_UnifiedCompliancePolicyUIAction" minOccurs="0"/>
                <xsd:element ref="ns4:_activity" minOccurs="0"/>
                <xsd:element ref="ns4:MediaLengthInSeconds"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76b178-1644-4d18-9593-cee7f87e85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6e2a4a-2f6e-484e-a6ac-6dfa90387ae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2" nillable="true" ma:displayName="_activity" ma:hidden="true" ma:internalName="_activity">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1b6e2a4a-2f6e-484e-a6ac-6dfa90387ae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E33B2-A082-4BE0-A1C7-51F63CEF6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76b178-1644-4d18-9593-cee7f87e854b"/>
    <ds:schemaRef ds:uri="1b6e2a4a-2f6e-484e-a6ac-6dfa90387a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279499-355A-488E-B33C-E135906D0344}">
  <ds:schemaRefs>
    <ds:schemaRef ds:uri="http://schemas.microsoft.com/sharepoint/v3/contenttype/forms"/>
  </ds:schemaRefs>
</ds:datastoreItem>
</file>

<file path=customXml/itemProps3.xml><?xml version="1.0" encoding="utf-8"?>
<ds:datastoreItem xmlns:ds="http://schemas.openxmlformats.org/officeDocument/2006/customXml" ds:itemID="{154287F4-EF99-4A1C-9B12-FFD0E681CEE7}">
  <ds:schemaRefs>
    <ds:schemaRef ds:uri="http://schemas.microsoft.com/office/2006/metadata/properties"/>
    <ds:schemaRef ds:uri="http://schemas.microsoft.com/office/infopath/2007/PartnerControls"/>
    <ds:schemaRef ds:uri="http://schemas.microsoft.com/sharepoint/v3"/>
    <ds:schemaRef ds:uri="1b6e2a4a-2f6e-484e-a6ac-6dfa90387ae1"/>
  </ds:schemaRefs>
</ds:datastoreItem>
</file>

<file path=customXml/itemProps4.xml><?xml version="1.0" encoding="utf-8"?>
<ds:datastoreItem xmlns:ds="http://schemas.openxmlformats.org/officeDocument/2006/customXml" ds:itemID="{A660B47B-A63E-47E6-A527-DE399FA1C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20</Pages>
  <Words>6896</Words>
  <Characters>39313</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Martin</dc:creator>
  <cp:keywords/>
  <dc:description/>
  <cp:lastModifiedBy>Darren Lynch</cp:lastModifiedBy>
  <cp:revision>2</cp:revision>
  <dcterms:created xsi:type="dcterms:W3CDTF">2025-10-14T09:40:00Z</dcterms:created>
  <dcterms:modified xsi:type="dcterms:W3CDTF">2025-10-14T09:40:00Z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3e637b19,1d16a8a,3a18069e</vt:lpwstr>
  </property>
  <property fmtid="{D5CDD505-2E9C-101B-9397-08002B2CF9AE}" pid="3" name="ClassificationContentMarkingHeaderFontProps">
    <vt:lpwstr>#000000,11,Aptos</vt:lpwstr>
  </property>
  <property fmtid="{D5CDD505-2E9C-101B-9397-08002B2CF9AE}" pid="4" name="ClassificationContentMarkingHeaderText">
    <vt:lpwstr>OFFICIAL</vt:lpwstr>
  </property>
  <property fmtid="{D5CDD505-2E9C-101B-9397-08002B2CF9AE}" pid="5" name="ClassificationContentMarkingFooterShapeIds">
    <vt:lpwstr>f6cfd2,522b03db,1fc33864,1a88d467</vt:lpwstr>
  </property>
  <property fmtid="{D5CDD505-2E9C-101B-9397-08002B2CF9AE}" pid="6" name="ClassificationContentMarkingFooterFontProps">
    <vt:lpwstr>#000000,9,Aptos</vt:lpwstr>
  </property>
  <property fmtid="{D5CDD505-2E9C-101B-9397-08002B2CF9AE}" pid="7" name="ClassificationContentMarkingFooterText">
    <vt:lpwstr>OFFICIAL</vt:lpwstr>
  </property>
  <property fmtid="{D5CDD505-2E9C-101B-9397-08002B2CF9AE}" pid="8" name="ContentTypeId">
    <vt:lpwstr>0x01010041C719F3CC56034288394292358B9C6A</vt:lpwstr>
  </property>
  <property fmtid="{D5CDD505-2E9C-101B-9397-08002B2CF9AE}" pid="9" name="MSIP_Label_7bbd37d9-d9ac-4b79-83be-bb7da6ab464c_Enabled">
    <vt:lpwstr>true</vt:lpwstr>
  </property>
  <property fmtid="{D5CDD505-2E9C-101B-9397-08002B2CF9AE}" pid="10" name="MSIP_Label_7bbd37d9-d9ac-4b79-83be-bb7da6ab464c_SetDate">
    <vt:lpwstr>2025-10-14T09:36:04Z</vt:lpwstr>
  </property>
  <property fmtid="{D5CDD505-2E9C-101B-9397-08002B2CF9AE}" pid="11" name="MSIP_Label_7bbd37d9-d9ac-4b79-83be-bb7da6ab464c_Method">
    <vt:lpwstr>Privileged</vt:lpwstr>
  </property>
  <property fmtid="{D5CDD505-2E9C-101B-9397-08002B2CF9AE}" pid="12" name="MSIP_Label_7bbd37d9-d9ac-4b79-83be-bb7da6ab464c_Name">
    <vt:lpwstr>OFFICIAL</vt:lpwstr>
  </property>
  <property fmtid="{D5CDD505-2E9C-101B-9397-08002B2CF9AE}" pid="13" name="MSIP_Label_7bbd37d9-d9ac-4b79-83be-bb7da6ab464c_SiteId">
    <vt:lpwstr>4c6898a9-8fca-42f9-aa92-82cb3e252bc6</vt:lpwstr>
  </property>
  <property fmtid="{D5CDD505-2E9C-101B-9397-08002B2CF9AE}" pid="14" name="MSIP_Label_7bbd37d9-d9ac-4b79-83be-bb7da6ab464c_ActionId">
    <vt:lpwstr>bbbc1444-f5b5-464a-b443-7a18a89bf33b</vt:lpwstr>
  </property>
  <property fmtid="{D5CDD505-2E9C-101B-9397-08002B2CF9AE}" pid="15" name="MSIP_Label_7bbd37d9-d9ac-4b79-83be-bb7da6ab464c_ContentBits">
    <vt:lpwstr>3</vt:lpwstr>
  </property>
  <property fmtid="{D5CDD505-2E9C-101B-9397-08002B2CF9AE}" pid="16" name="MSIP_Label_7bbd37d9-d9ac-4b79-83be-bb7da6ab464c_Tag">
    <vt:lpwstr>10, 0, 1, 1</vt:lpwstr>
  </property>
</Properties>
</file>